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07C" w:rsidRPr="00216030" w:rsidRDefault="00BA107C" w:rsidP="00BA107C">
      <w:pPr>
        <w:pStyle w:val="NormalWeb"/>
        <w:spacing w:before="0" w:after="0"/>
        <w:ind w:firstLine="709"/>
        <w:jc w:val="right"/>
        <w:rPr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Лекция 5. 11 марта</w:t>
      </w:r>
    </w:p>
    <w:p w:rsidR="00BA107C" w:rsidRDefault="00BA107C" w:rsidP="00BA107C">
      <w:pPr>
        <w:pStyle w:val="NormalWeb"/>
        <w:spacing w:before="0" w:after="0"/>
        <w:jc w:val="center"/>
      </w:pPr>
      <w:bookmarkStart w:id="0" w:name="4"/>
      <w:bookmarkEnd w:id="0"/>
      <w:r>
        <w:rPr>
          <w:rFonts w:ascii="Arial" w:hAnsi="Arial" w:cs="Arial"/>
          <w:b/>
          <w:bCs/>
          <w:i/>
          <w:iCs/>
          <w:sz w:val="22"/>
          <w:szCs w:val="22"/>
        </w:rPr>
        <w:t>Синонимы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Синонимия </w:t>
      </w:r>
      <w:r>
        <w:rPr>
          <w:rFonts w:ascii="Arial" w:hAnsi="Arial" w:cs="Arial"/>
          <w:bCs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>явление полного или частичного совпадения значения языковых единиц при различном их звучании и написании.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Лексические синонимы </w:t>
      </w:r>
      <w:r>
        <w:rPr>
          <w:rFonts w:ascii="Arial" w:hAnsi="Arial" w:cs="Arial"/>
          <w:bCs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>это слова, по-разному звучащие, но имеющие близкие или совпадающие значения. В большинстве случаев синонимы, обозначая одно и то же, характеризуют его с разных точек зрения.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Не являются синонимами слова, обозначающие родо-видовые отношения: </w:t>
      </w:r>
      <w:r>
        <w:rPr>
          <w:rFonts w:ascii="Arial" w:hAnsi="Arial" w:cs="Arial"/>
          <w:i/>
          <w:iCs/>
          <w:sz w:val="22"/>
          <w:szCs w:val="22"/>
        </w:rPr>
        <w:t>цветок – ромашка</w:t>
      </w:r>
      <w:r>
        <w:rPr>
          <w:rFonts w:ascii="Arial" w:hAnsi="Arial" w:cs="Arial"/>
          <w:sz w:val="22"/>
          <w:szCs w:val="22"/>
        </w:rPr>
        <w:t>. Не являются синонимами и слова, обозначающие смежные понятия:</w:t>
      </w:r>
      <w:r>
        <w:rPr>
          <w:rFonts w:ascii="Arial" w:hAnsi="Arial" w:cs="Arial"/>
          <w:i/>
          <w:iCs/>
          <w:sz w:val="22"/>
          <w:szCs w:val="22"/>
        </w:rPr>
        <w:t xml:space="preserve"> дом – квартира</w:t>
      </w:r>
      <w:r>
        <w:rPr>
          <w:rFonts w:ascii="Arial" w:hAnsi="Arial" w:cs="Arial"/>
          <w:sz w:val="22"/>
          <w:szCs w:val="22"/>
        </w:rPr>
        <w:t>.</w:t>
      </w:r>
    </w:p>
    <w:p w:rsidR="00BA107C" w:rsidRPr="00BA107C" w:rsidRDefault="00BA107C" w:rsidP="00BA107C">
      <w:pPr>
        <w:pStyle w:val="NormalWeb"/>
        <w:spacing w:before="0" w:after="0"/>
        <w:ind w:firstLine="709"/>
        <w:jc w:val="both"/>
        <w:rPr>
          <w:lang w:val="ru-RU"/>
        </w:rPr>
      </w:pPr>
      <w:r>
        <w:rPr>
          <w:rFonts w:ascii="Arial" w:hAnsi="Arial" w:cs="Arial"/>
          <w:sz w:val="22"/>
          <w:szCs w:val="22"/>
        </w:rPr>
        <w:t>Синонимы могут различаться:</w:t>
      </w:r>
      <w:bookmarkStart w:id="1" w:name="_GoBack"/>
      <w:bookmarkEnd w:id="1"/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компонентами </w:t>
      </w:r>
      <w:r>
        <w:rPr>
          <w:rFonts w:ascii="Arial" w:hAnsi="Arial" w:cs="Arial"/>
          <w:sz w:val="22"/>
          <w:szCs w:val="22"/>
          <w:lang w:val="ru-RU"/>
        </w:rPr>
        <w:t xml:space="preserve">или оттенками </w:t>
      </w:r>
      <w:r>
        <w:rPr>
          <w:rFonts w:ascii="Arial" w:hAnsi="Arial" w:cs="Arial"/>
          <w:sz w:val="22"/>
          <w:szCs w:val="22"/>
        </w:rPr>
        <w:t xml:space="preserve">лексического значения </w:t>
      </w:r>
      <w:r>
        <w:rPr>
          <w:rFonts w:ascii="Arial" w:hAnsi="Arial" w:cs="Arial"/>
          <w:sz w:val="22"/>
          <w:szCs w:val="22"/>
          <w:lang w:val="ru-RU"/>
        </w:rPr>
        <w:t>(</w:t>
      </w:r>
      <w:r>
        <w:rPr>
          <w:rFonts w:ascii="Arial" w:hAnsi="Arial" w:cs="Arial"/>
          <w:b/>
          <w:sz w:val="22"/>
          <w:szCs w:val="22"/>
          <w:lang w:val="ru-RU"/>
        </w:rPr>
        <w:t>идеографические синонимы)</w:t>
      </w:r>
      <w:r>
        <w:rPr>
          <w:rFonts w:ascii="Arial" w:hAnsi="Arial" w:cs="Arial"/>
          <w:sz w:val="22"/>
          <w:szCs w:val="22"/>
          <w:lang w:val="ru-RU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например, </w:t>
      </w:r>
      <w:r>
        <w:rPr>
          <w:rFonts w:ascii="Arial" w:hAnsi="Arial" w:cs="Arial"/>
          <w:i/>
          <w:iCs/>
          <w:sz w:val="22"/>
          <w:szCs w:val="22"/>
        </w:rPr>
        <w:t>жадный – скупой</w:t>
      </w:r>
      <w:r>
        <w:rPr>
          <w:rFonts w:ascii="Arial" w:hAnsi="Arial" w:cs="Arial"/>
          <w:sz w:val="22"/>
          <w:szCs w:val="22"/>
        </w:rPr>
        <w:t xml:space="preserve">: общий компонент смысла – ‘одержимый страстью к деньгам’, но </w:t>
      </w:r>
      <w:r>
        <w:rPr>
          <w:rFonts w:ascii="Arial" w:hAnsi="Arial" w:cs="Arial"/>
          <w:i/>
          <w:iCs/>
          <w:sz w:val="22"/>
          <w:szCs w:val="22"/>
        </w:rPr>
        <w:t>жадный</w:t>
      </w:r>
      <w:r>
        <w:rPr>
          <w:rFonts w:ascii="Arial" w:hAnsi="Arial" w:cs="Arial"/>
          <w:sz w:val="22"/>
          <w:szCs w:val="22"/>
        </w:rPr>
        <w:t xml:space="preserve"> имеет еще компонент ‘стремящийся захватить чужое’, а </w:t>
      </w:r>
      <w:r>
        <w:rPr>
          <w:rFonts w:ascii="Arial" w:hAnsi="Arial" w:cs="Arial"/>
          <w:i/>
          <w:iCs/>
          <w:sz w:val="22"/>
          <w:szCs w:val="22"/>
        </w:rPr>
        <w:t>скупой</w:t>
      </w:r>
      <w:r>
        <w:rPr>
          <w:rFonts w:ascii="Arial" w:hAnsi="Arial" w:cs="Arial"/>
          <w:sz w:val="22"/>
          <w:szCs w:val="22"/>
        </w:rPr>
        <w:t xml:space="preserve"> – ‘неохотно отдающий свое’; ср. также слова </w:t>
      </w:r>
      <w:r>
        <w:rPr>
          <w:rFonts w:ascii="Arial" w:hAnsi="Arial" w:cs="Arial"/>
          <w:i/>
          <w:iCs/>
          <w:sz w:val="22"/>
          <w:szCs w:val="22"/>
        </w:rPr>
        <w:t>идти – брести, открыть – распахнуть</w:t>
      </w:r>
      <w:r>
        <w:rPr>
          <w:rFonts w:ascii="Arial" w:hAnsi="Arial" w:cs="Arial"/>
          <w:sz w:val="22"/>
          <w:szCs w:val="22"/>
        </w:rPr>
        <w:t>;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стилем употребления: у стилистически нейтрального слова могут быть книжные, высокие или, наоборот, сниженные синонимы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r>
        <w:rPr>
          <w:rFonts w:ascii="Arial" w:hAnsi="Arial" w:cs="Arial"/>
          <w:b/>
          <w:sz w:val="22"/>
          <w:szCs w:val="22"/>
          <w:lang w:val="ru-RU"/>
        </w:rPr>
        <w:t>стилистические синонимы</w:t>
      </w:r>
      <w:r>
        <w:rPr>
          <w:rFonts w:ascii="Arial" w:hAnsi="Arial" w:cs="Arial"/>
          <w:sz w:val="22"/>
          <w:szCs w:val="22"/>
          <w:lang w:val="ru-RU"/>
        </w:rPr>
        <w:t xml:space="preserve">), </w:t>
      </w:r>
      <w:r>
        <w:rPr>
          <w:rFonts w:ascii="Arial" w:hAnsi="Arial" w:cs="Arial"/>
          <w:sz w:val="22"/>
          <w:szCs w:val="22"/>
        </w:rPr>
        <w:t xml:space="preserve">например: </w:t>
      </w:r>
      <w:r>
        <w:rPr>
          <w:rFonts w:ascii="Arial" w:hAnsi="Arial" w:cs="Arial"/>
          <w:i/>
          <w:iCs/>
          <w:sz w:val="22"/>
          <w:szCs w:val="22"/>
        </w:rPr>
        <w:t>спать – почивать – дрыхнуть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есть – вкушать – жрать, здравствуй – привет – здоро́во</w:t>
      </w:r>
      <w:r>
        <w:rPr>
          <w:rFonts w:ascii="Arial" w:hAnsi="Arial" w:cs="Arial"/>
          <w:sz w:val="22"/>
          <w:szCs w:val="22"/>
        </w:rPr>
        <w:t>;</w:t>
      </w:r>
    </w:p>
    <w:p w:rsidR="00BA107C" w:rsidRDefault="00BA107C" w:rsidP="00BA107C">
      <w:pPr>
        <w:ind w:firstLine="709"/>
        <w:jc w:val="both"/>
      </w:pP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  <w:lang w:val="ru-RU"/>
        </w:rPr>
        <w:t>) многие синонимы отличаются друг от друга одновременно как оттенками лексического значения, так и экспрессивной окрашенностью и стилистической закрепленностью (с</w:t>
      </w:r>
      <w:r>
        <w:rPr>
          <w:rFonts w:ascii="Arial" w:hAnsi="Arial" w:cs="Arial"/>
          <w:b/>
          <w:sz w:val="22"/>
          <w:szCs w:val="22"/>
          <w:lang w:val="ru-RU"/>
        </w:rPr>
        <w:t>емантико-стилистические синонимы</w:t>
      </w:r>
      <w:r>
        <w:rPr>
          <w:rFonts w:ascii="Arial" w:hAnsi="Arial" w:cs="Arial"/>
          <w:sz w:val="22"/>
          <w:szCs w:val="22"/>
          <w:lang w:val="ru-RU"/>
        </w:rPr>
        <w:t>),</w:t>
      </w:r>
      <w:r>
        <w:rPr>
          <w:rFonts w:ascii="Arial" w:hAnsi="Arial" w:cs="Arial"/>
          <w:sz w:val="22"/>
          <w:szCs w:val="22"/>
        </w:rPr>
        <w:t xml:space="preserve"> например, </w:t>
      </w:r>
      <w:r>
        <w:rPr>
          <w:rFonts w:ascii="Arial" w:hAnsi="Arial" w:cs="Arial"/>
          <w:i/>
          <w:iCs/>
          <w:sz w:val="22"/>
          <w:szCs w:val="22"/>
        </w:rPr>
        <w:t>разговор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болтовня</w:t>
      </w:r>
      <w:r>
        <w:rPr>
          <w:rFonts w:ascii="Arial" w:hAnsi="Arial" w:cs="Arial"/>
          <w:sz w:val="22"/>
          <w:szCs w:val="22"/>
        </w:rPr>
        <w:t xml:space="preserve">: слово </w:t>
      </w:r>
      <w:r>
        <w:rPr>
          <w:rFonts w:ascii="Arial" w:hAnsi="Arial" w:cs="Arial"/>
          <w:i/>
          <w:iCs/>
          <w:sz w:val="22"/>
          <w:szCs w:val="22"/>
        </w:rPr>
        <w:t>болтовня</w:t>
      </w:r>
      <w:r>
        <w:rPr>
          <w:rFonts w:ascii="Arial" w:hAnsi="Arial" w:cs="Arial"/>
          <w:sz w:val="22"/>
          <w:szCs w:val="22"/>
        </w:rPr>
        <w:t xml:space="preserve"> имеет оценочный компонент значения ‘пустой, несерьезный’, не содержащийся в слове </w:t>
      </w:r>
      <w:r>
        <w:rPr>
          <w:rFonts w:ascii="Arial" w:hAnsi="Arial" w:cs="Arial"/>
          <w:i/>
          <w:iCs/>
          <w:sz w:val="22"/>
          <w:szCs w:val="22"/>
        </w:rPr>
        <w:t>разговор</w:t>
      </w:r>
      <w:r>
        <w:rPr>
          <w:rFonts w:ascii="Arial" w:hAnsi="Arial" w:cs="Arial"/>
          <w:sz w:val="22"/>
          <w:szCs w:val="22"/>
        </w:rPr>
        <w:t xml:space="preserve">, при этом слово </w:t>
      </w:r>
      <w:r>
        <w:rPr>
          <w:rFonts w:ascii="Arial" w:hAnsi="Arial" w:cs="Arial"/>
          <w:i/>
          <w:iCs/>
          <w:sz w:val="22"/>
          <w:szCs w:val="22"/>
        </w:rPr>
        <w:t>болтовня</w:t>
      </w:r>
      <w:r>
        <w:rPr>
          <w:rFonts w:ascii="Arial" w:hAnsi="Arial" w:cs="Arial"/>
          <w:sz w:val="22"/>
          <w:szCs w:val="22"/>
        </w:rPr>
        <w:t xml:space="preserve"> имеет сниженную по сравнению со словом </w:t>
      </w:r>
      <w:r>
        <w:rPr>
          <w:rFonts w:ascii="Arial" w:hAnsi="Arial" w:cs="Arial"/>
          <w:i/>
          <w:iCs/>
          <w:sz w:val="22"/>
          <w:szCs w:val="22"/>
        </w:rPr>
        <w:t>разговор</w:t>
      </w:r>
      <w:r>
        <w:rPr>
          <w:rFonts w:ascii="Arial" w:hAnsi="Arial" w:cs="Arial"/>
          <w:sz w:val="22"/>
          <w:szCs w:val="22"/>
        </w:rPr>
        <w:t xml:space="preserve"> окраску; ср. также </w:t>
      </w:r>
      <w:r>
        <w:rPr>
          <w:rFonts w:ascii="Arial" w:hAnsi="Arial" w:cs="Arial"/>
          <w:i/>
          <w:iCs/>
          <w:sz w:val="22"/>
          <w:szCs w:val="22"/>
        </w:rPr>
        <w:t>идти – тащиться – шествовать – переться</w:t>
      </w:r>
      <w:r>
        <w:rPr>
          <w:rFonts w:ascii="Arial" w:hAnsi="Arial" w:cs="Arial"/>
          <w:sz w:val="22"/>
          <w:szCs w:val="22"/>
        </w:rPr>
        <w:t>;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4)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сочетаемостью с разными словами: сочетаемость может не совпадать частично (</w:t>
      </w:r>
      <w:r>
        <w:rPr>
          <w:rFonts w:ascii="Arial" w:hAnsi="Arial" w:cs="Arial"/>
          <w:i/>
          <w:iCs/>
          <w:sz w:val="22"/>
          <w:szCs w:val="22"/>
        </w:rPr>
        <w:t xml:space="preserve">открыть глаза, рот, книгу </w:t>
      </w:r>
      <w:r>
        <w:rPr>
          <w:rFonts w:ascii="Arial" w:hAnsi="Arial" w:cs="Arial"/>
          <w:sz w:val="22"/>
          <w:szCs w:val="22"/>
        </w:rPr>
        <w:t>и т.д.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– разинуть рот</w:t>
      </w:r>
      <w:r>
        <w:rPr>
          <w:rFonts w:ascii="Arial" w:hAnsi="Arial" w:cs="Arial"/>
          <w:sz w:val="22"/>
          <w:szCs w:val="22"/>
        </w:rPr>
        <w:t>) или полностью (позиционные синонимы – слова с одинаковым понятийным содержанием, но с полным несовпадением лексической сочетаемости): совокупность животных в языке называется по-разному в зависимости от того, о каких животных ид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т речь</w:t>
      </w:r>
      <w:r>
        <w:rPr>
          <w:rFonts w:ascii="Arial" w:hAnsi="Arial" w:cs="Arial"/>
          <w:i/>
          <w:iCs/>
          <w:sz w:val="22"/>
          <w:szCs w:val="22"/>
        </w:rPr>
        <w:t>: стадо коров; отара овец; стая птиц, волков; косяк рыб; свора собак; табун лошадей</w:t>
      </w:r>
      <w:r>
        <w:rPr>
          <w:rFonts w:ascii="Arial" w:hAnsi="Arial" w:cs="Arial"/>
          <w:sz w:val="22"/>
          <w:szCs w:val="22"/>
        </w:rPr>
        <w:t>;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5)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степенью современности: </w:t>
      </w:r>
      <w:r>
        <w:rPr>
          <w:rFonts w:ascii="Arial" w:hAnsi="Arial" w:cs="Arial"/>
          <w:i/>
          <w:iCs/>
          <w:sz w:val="22"/>
          <w:szCs w:val="22"/>
        </w:rPr>
        <w:t>шея – выя, рыбак – рыбарь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вертол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т – геликоптер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(</w:t>
      </w:r>
      <w:r>
        <w:rPr>
          <w:rFonts w:ascii="Arial" w:hAnsi="Arial" w:cs="Arial"/>
          <w:i/>
          <w:iCs/>
          <w:sz w:val="22"/>
          <w:szCs w:val="22"/>
        </w:rPr>
        <w:t>выя</w:t>
      </w:r>
      <w:r>
        <w:rPr>
          <w:rFonts w:ascii="Arial" w:hAnsi="Arial" w:cs="Arial"/>
          <w:iCs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рыбарь</w:t>
      </w:r>
      <w:r>
        <w:rPr>
          <w:rFonts w:ascii="Arial" w:hAnsi="Arial" w:cs="Arial"/>
          <w:iCs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геликоптер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являются устаревшими словами)</w:t>
      </w:r>
      <w:r>
        <w:rPr>
          <w:rFonts w:ascii="Arial" w:hAnsi="Arial" w:cs="Arial"/>
          <w:sz w:val="22"/>
          <w:szCs w:val="22"/>
        </w:rPr>
        <w:t>;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6)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сферой употребления: </w:t>
      </w:r>
      <w:r>
        <w:rPr>
          <w:rFonts w:ascii="Arial" w:hAnsi="Arial" w:cs="Arial"/>
          <w:i/>
          <w:iCs/>
          <w:sz w:val="22"/>
          <w:szCs w:val="22"/>
        </w:rPr>
        <w:t>повар – кок</w:t>
      </w:r>
      <w:r>
        <w:rPr>
          <w:rFonts w:ascii="Arial" w:hAnsi="Arial" w:cs="Arial"/>
          <w:sz w:val="22"/>
          <w:szCs w:val="22"/>
        </w:rPr>
        <w:t xml:space="preserve"> (проф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ессиональное</w:t>
      </w:r>
      <w:proofErr w:type="spellEnd"/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i/>
          <w:iCs/>
          <w:sz w:val="22"/>
          <w:szCs w:val="22"/>
        </w:rPr>
        <w:t xml:space="preserve">петух – кочет </w:t>
      </w:r>
      <w:r>
        <w:rPr>
          <w:rFonts w:ascii="Arial" w:hAnsi="Arial" w:cs="Arial"/>
          <w:sz w:val="22"/>
          <w:szCs w:val="22"/>
        </w:rPr>
        <w:t>(диал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ектное</w:t>
      </w:r>
      <w:proofErr w:type="spellEnd"/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i/>
          <w:iCs/>
          <w:sz w:val="22"/>
          <w:szCs w:val="22"/>
        </w:rPr>
        <w:t>родители – предки, шнурки</w:t>
      </w:r>
      <w:r>
        <w:rPr>
          <w:rFonts w:ascii="Arial" w:hAnsi="Arial" w:cs="Arial"/>
          <w:sz w:val="22"/>
          <w:szCs w:val="22"/>
        </w:rPr>
        <w:t xml:space="preserve"> (жарг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онное</w:t>
      </w:r>
      <w:proofErr w:type="spellEnd"/>
      <w:r>
        <w:rPr>
          <w:rFonts w:ascii="Arial" w:hAnsi="Arial" w:cs="Arial"/>
          <w:sz w:val="22"/>
          <w:szCs w:val="22"/>
        </w:rPr>
        <w:t>). Некоторые исследователи не считают слова, различающиеся степенью современности и сферой употребления, синонимичными;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7)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управлением: </w:t>
      </w:r>
      <w:r>
        <w:rPr>
          <w:rFonts w:ascii="Arial" w:hAnsi="Arial" w:cs="Arial"/>
          <w:i/>
          <w:iCs/>
          <w:sz w:val="22"/>
          <w:szCs w:val="22"/>
        </w:rPr>
        <w:t>характерный</w:t>
      </w:r>
      <w:r>
        <w:rPr>
          <w:rFonts w:ascii="Arial" w:hAnsi="Arial" w:cs="Arial"/>
          <w:sz w:val="22"/>
          <w:szCs w:val="22"/>
        </w:rPr>
        <w:t xml:space="preserve"> для кого/чего – </w:t>
      </w:r>
      <w:r>
        <w:rPr>
          <w:rFonts w:ascii="Arial" w:hAnsi="Arial" w:cs="Arial"/>
          <w:i/>
          <w:iCs/>
          <w:sz w:val="22"/>
          <w:szCs w:val="22"/>
        </w:rPr>
        <w:t>свойственный</w:t>
      </w:r>
      <w:r>
        <w:rPr>
          <w:rFonts w:ascii="Arial" w:hAnsi="Arial" w:cs="Arial"/>
          <w:sz w:val="22"/>
          <w:szCs w:val="22"/>
        </w:rPr>
        <w:t xml:space="preserve"> кому</w:t>
      </w:r>
      <w:r>
        <w:rPr>
          <w:rFonts w:ascii="Arial" w:hAnsi="Arial" w:cs="Arial"/>
          <w:sz w:val="22"/>
          <w:szCs w:val="22"/>
          <w:lang w:val="ru-RU"/>
        </w:rPr>
        <w:t>/</w:t>
      </w:r>
      <w:r>
        <w:rPr>
          <w:rFonts w:ascii="Arial" w:hAnsi="Arial" w:cs="Arial"/>
          <w:sz w:val="22"/>
          <w:szCs w:val="22"/>
        </w:rPr>
        <w:t>чему.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Синонимы, между которыми нет указанных различий, называются </w:t>
      </w:r>
      <w:r>
        <w:rPr>
          <w:rFonts w:ascii="Arial" w:hAnsi="Arial" w:cs="Arial"/>
          <w:b/>
          <w:sz w:val="22"/>
          <w:szCs w:val="22"/>
        </w:rPr>
        <w:t>полными (абсолютными) синонимами</w:t>
      </w:r>
      <w:r>
        <w:rPr>
          <w:rFonts w:ascii="Arial" w:hAnsi="Arial" w:cs="Arial"/>
          <w:sz w:val="22"/>
          <w:szCs w:val="22"/>
        </w:rPr>
        <w:t>, или дублетами (</w:t>
      </w:r>
      <w:r>
        <w:rPr>
          <w:rFonts w:ascii="Arial" w:hAnsi="Arial" w:cs="Arial"/>
          <w:i/>
          <w:iCs/>
          <w:sz w:val="22"/>
          <w:szCs w:val="22"/>
        </w:rPr>
        <w:t>языкознание – лингвистика, бросать – кидать, тушить – гасить, в течение – в продолжение, бегемот – гиппопотам</w:t>
      </w:r>
      <w:r>
        <w:rPr>
          <w:rFonts w:ascii="Arial" w:hAnsi="Arial" w:cs="Arial"/>
          <w:sz w:val="22"/>
          <w:szCs w:val="22"/>
        </w:rPr>
        <w:t>). Полных синонимов в языке не очень много.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Синонимы объединяются в </w:t>
      </w:r>
      <w:r>
        <w:rPr>
          <w:rFonts w:ascii="Arial" w:hAnsi="Arial" w:cs="Arial"/>
          <w:b/>
          <w:bCs/>
          <w:sz w:val="22"/>
          <w:szCs w:val="22"/>
        </w:rPr>
        <w:t>синонимические ряды,</w:t>
      </w:r>
      <w:r>
        <w:rPr>
          <w:rFonts w:ascii="Arial" w:hAnsi="Arial" w:cs="Arial"/>
          <w:sz w:val="22"/>
          <w:szCs w:val="22"/>
        </w:rPr>
        <w:t xml:space="preserve"> например: </w:t>
      </w:r>
      <w:r>
        <w:rPr>
          <w:rFonts w:ascii="Arial" w:hAnsi="Arial" w:cs="Arial"/>
          <w:i/>
          <w:iCs/>
          <w:sz w:val="22"/>
          <w:szCs w:val="22"/>
        </w:rPr>
        <w:t>врач – доктор – лекарь – эскулап</w:t>
      </w:r>
      <w:r>
        <w:rPr>
          <w:rFonts w:ascii="Arial" w:hAnsi="Arial" w:cs="Arial"/>
          <w:sz w:val="22"/>
          <w:szCs w:val="22"/>
        </w:rPr>
        <w:t xml:space="preserve">. В составе синонимического ряда выделяется </w:t>
      </w:r>
      <w:r>
        <w:rPr>
          <w:rFonts w:ascii="Arial" w:hAnsi="Arial" w:cs="Arial"/>
          <w:b/>
          <w:sz w:val="22"/>
          <w:szCs w:val="22"/>
        </w:rPr>
        <w:t>доминанта</w:t>
      </w:r>
      <w:r>
        <w:rPr>
          <w:rFonts w:ascii="Arial" w:hAnsi="Arial" w:cs="Arial"/>
          <w:sz w:val="22"/>
          <w:szCs w:val="22"/>
        </w:rPr>
        <w:t xml:space="preserve"> – слово, по сравнению с другими членами ряда обладающее самым общим значением, стилистически нейтральное, обладающее наиболее свободной сочетаемостью (в данном синонимическом 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ряду это слово </w:t>
      </w:r>
      <w:r>
        <w:rPr>
          <w:rFonts w:ascii="Arial" w:hAnsi="Arial" w:cs="Arial"/>
          <w:i/>
          <w:iCs/>
          <w:sz w:val="22"/>
          <w:szCs w:val="22"/>
        </w:rPr>
        <w:t>врач</w:t>
      </w:r>
      <w:r>
        <w:rPr>
          <w:rFonts w:ascii="Arial" w:hAnsi="Arial" w:cs="Arial"/>
          <w:sz w:val="22"/>
          <w:szCs w:val="22"/>
        </w:rPr>
        <w:t>). Синонимические ряды могут быть различны по количеству слов: от двух-тр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х до десятка и более. Слова могут иметь синонимичные им устойчивые сочетания – фразеологизмы: </w:t>
      </w:r>
      <w:r>
        <w:rPr>
          <w:rFonts w:ascii="Arial" w:hAnsi="Arial" w:cs="Arial"/>
          <w:i/>
          <w:iCs/>
          <w:sz w:val="22"/>
          <w:szCs w:val="22"/>
        </w:rPr>
        <w:t>умереть – отдать богу душу</w:t>
      </w:r>
      <w:r>
        <w:rPr>
          <w:rFonts w:ascii="Arial" w:hAnsi="Arial" w:cs="Arial"/>
          <w:sz w:val="22"/>
          <w:szCs w:val="22"/>
        </w:rPr>
        <w:t>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Кроме </w:t>
      </w:r>
      <w:r>
        <w:rPr>
          <w:rFonts w:ascii="Arial" w:hAnsi="Arial" w:cs="Arial"/>
          <w:b/>
          <w:sz w:val="22"/>
          <w:szCs w:val="22"/>
          <w:lang w:val="ru-RU"/>
        </w:rPr>
        <w:t>обще</w:t>
      </w:r>
      <w:r>
        <w:rPr>
          <w:rFonts w:ascii="Arial" w:hAnsi="Arial" w:cs="Arial"/>
          <w:b/>
          <w:sz w:val="22"/>
          <w:szCs w:val="22"/>
        </w:rPr>
        <w:t>языковых синонимов</w:t>
      </w:r>
      <w:r>
        <w:rPr>
          <w:rFonts w:ascii="Arial" w:hAnsi="Arial" w:cs="Arial"/>
          <w:sz w:val="22"/>
          <w:szCs w:val="22"/>
        </w:rPr>
        <w:t xml:space="preserve">, о которых и говорилось выше, выделяются также </w:t>
      </w:r>
      <w:r>
        <w:rPr>
          <w:rFonts w:ascii="Arial" w:hAnsi="Arial" w:cs="Arial"/>
          <w:b/>
          <w:sz w:val="22"/>
          <w:szCs w:val="22"/>
        </w:rPr>
        <w:t>контекстуальные синонимы</w:t>
      </w:r>
      <w:r>
        <w:rPr>
          <w:rFonts w:ascii="Arial" w:hAnsi="Arial" w:cs="Arial"/>
          <w:sz w:val="22"/>
          <w:szCs w:val="22"/>
        </w:rPr>
        <w:t xml:space="preserve"> – слова, которые вступают в синонимические отношения только в определ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нном контексте (например, </w:t>
      </w:r>
      <w:r>
        <w:rPr>
          <w:rFonts w:ascii="Arial" w:hAnsi="Arial" w:cs="Arial"/>
          <w:i/>
          <w:iCs/>
          <w:sz w:val="22"/>
          <w:szCs w:val="22"/>
        </w:rPr>
        <w:t>сказать – прошепелявить – брякнуть – рявкнуть – заикнуться</w:t>
      </w:r>
      <w:r>
        <w:rPr>
          <w:rFonts w:ascii="Arial" w:hAnsi="Arial" w:cs="Arial"/>
          <w:sz w:val="22"/>
          <w:szCs w:val="22"/>
        </w:rPr>
        <w:t>).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Основными </w:t>
      </w:r>
      <w:r>
        <w:rPr>
          <w:rFonts w:ascii="Arial" w:hAnsi="Arial" w:cs="Arial"/>
          <w:b/>
          <w:bCs/>
          <w:sz w:val="22"/>
          <w:szCs w:val="22"/>
        </w:rPr>
        <w:t>функциями</w:t>
      </w:r>
      <w:r>
        <w:rPr>
          <w:rFonts w:ascii="Arial" w:hAnsi="Arial" w:cs="Arial"/>
          <w:sz w:val="22"/>
          <w:szCs w:val="22"/>
        </w:rPr>
        <w:t xml:space="preserve"> синонимов являются уточнение, замещение, эвфемизация </w:t>
      </w:r>
      <w:r>
        <w:rPr>
          <w:rFonts w:ascii="Arial" w:hAnsi="Arial" w:cs="Arial"/>
          <w:sz w:val="22"/>
          <w:szCs w:val="22"/>
        </w:rPr>
        <w:lastRenderedPageBreak/>
        <w:t>и противопоставление.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</w:rPr>
        <w:t>Уточнение</w:t>
      </w:r>
      <w:r>
        <w:rPr>
          <w:rFonts w:ascii="Arial" w:hAnsi="Arial" w:cs="Arial"/>
          <w:sz w:val="22"/>
          <w:szCs w:val="22"/>
        </w:rPr>
        <w:t xml:space="preserve"> основано на неполном совпадении значений синонимичных слов: синонимы позволяют «добавить» недостающие смыслы, вскрыть в обозначаемом новые стороны (</w:t>
      </w:r>
      <w:r>
        <w:rPr>
          <w:rFonts w:ascii="Arial" w:hAnsi="Arial" w:cs="Arial"/>
          <w:i/>
          <w:iCs/>
          <w:sz w:val="22"/>
          <w:szCs w:val="22"/>
        </w:rPr>
        <w:t>Он бежал, вернее н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сся.</w:t>
      </w:r>
      <w:r>
        <w:rPr>
          <w:rFonts w:ascii="Arial" w:hAnsi="Arial" w:cs="Arial"/>
          <w:sz w:val="22"/>
          <w:szCs w:val="22"/>
        </w:rPr>
        <w:t>).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</w:rPr>
        <w:t>Замещение</w:t>
      </w:r>
      <w:r>
        <w:rPr>
          <w:rFonts w:ascii="Arial" w:hAnsi="Arial" w:cs="Arial"/>
          <w:sz w:val="22"/>
          <w:szCs w:val="22"/>
        </w:rPr>
        <w:t xml:space="preserve"> основано на том, что в ряде контекстов различия между синонимами стираются, и это позволяет избегать повторов одних и тех же слов (</w:t>
      </w:r>
      <w:r>
        <w:rPr>
          <w:rFonts w:ascii="Arial" w:hAnsi="Arial" w:cs="Arial"/>
          <w:i/>
          <w:iCs/>
          <w:sz w:val="22"/>
          <w:szCs w:val="22"/>
        </w:rPr>
        <w:t>Он совершил ошибку, но его промах не был замечен</w:t>
      </w:r>
      <w:r>
        <w:rPr>
          <w:rFonts w:ascii="Arial" w:hAnsi="Arial" w:cs="Arial"/>
          <w:sz w:val="22"/>
          <w:szCs w:val="22"/>
        </w:rPr>
        <w:t>).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</w:rPr>
        <w:t>Эвфемизацией</w:t>
      </w:r>
      <w:r>
        <w:rPr>
          <w:rFonts w:ascii="Arial" w:hAnsi="Arial" w:cs="Arial"/>
          <w:sz w:val="22"/>
          <w:szCs w:val="22"/>
        </w:rPr>
        <w:t xml:space="preserve"> называется намеренно неточное обозначение реалии (</w:t>
      </w:r>
      <w:r>
        <w:rPr>
          <w:rFonts w:ascii="Arial" w:hAnsi="Arial" w:cs="Arial"/>
          <w:i/>
          <w:iCs/>
          <w:sz w:val="22"/>
          <w:szCs w:val="22"/>
        </w:rPr>
        <w:t>начальник задерживается</w:t>
      </w:r>
      <w:r>
        <w:rPr>
          <w:rFonts w:ascii="Arial" w:hAnsi="Arial" w:cs="Arial"/>
          <w:sz w:val="22"/>
          <w:szCs w:val="22"/>
        </w:rPr>
        <w:t xml:space="preserve"> (=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опаздывает</w:t>
      </w:r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i/>
          <w:iCs/>
          <w:sz w:val="22"/>
          <w:szCs w:val="22"/>
        </w:rPr>
        <w:t>он недал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к</w:t>
      </w:r>
      <w:r>
        <w:rPr>
          <w:rFonts w:ascii="Arial" w:hAnsi="Arial" w:cs="Arial"/>
          <w:sz w:val="22"/>
          <w:szCs w:val="22"/>
        </w:rPr>
        <w:t xml:space="preserve"> (=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глуп</w:t>
      </w:r>
      <w:r>
        <w:rPr>
          <w:rFonts w:ascii="Arial" w:hAnsi="Arial" w:cs="Arial"/>
          <w:sz w:val="22"/>
          <w:szCs w:val="22"/>
        </w:rPr>
        <w:t>).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sz w:val="22"/>
          <w:szCs w:val="22"/>
        </w:rPr>
        <w:t>Противопоставление</w:t>
      </w:r>
      <w:r>
        <w:rPr>
          <w:rFonts w:ascii="Arial" w:hAnsi="Arial" w:cs="Arial"/>
          <w:sz w:val="22"/>
          <w:szCs w:val="22"/>
        </w:rPr>
        <w:t xml:space="preserve"> синонимов подч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ркивает различия между синонимами (</w:t>
      </w:r>
      <w:r>
        <w:rPr>
          <w:rFonts w:ascii="Arial" w:hAnsi="Arial" w:cs="Arial"/>
          <w:i/>
          <w:iCs/>
          <w:sz w:val="22"/>
          <w:szCs w:val="22"/>
        </w:rPr>
        <w:t>Она не шла, а шествовала</w:t>
      </w:r>
      <w:r>
        <w:rPr>
          <w:rFonts w:ascii="Arial" w:hAnsi="Arial" w:cs="Arial"/>
          <w:sz w:val="22"/>
          <w:szCs w:val="22"/>
        </w:rPr>
        <w:t>).</w:t>
      </w:r>
    </w:p>
    <w:p w:rsidR="00BA107C" w:rsidRDefault="00BA107C" w:rsidP="00BA107C">
      <w:pPr>
        <w:pStyle w:val="NormalWeb"/>
        <w:spacing w:before="0" w:after="0"/>
        <w:jc w:val="center"/>
      </w:pPr>
      <w:bookmarkStart w:id="2" w:name="5"/>
      <w:bookmarkEnd w:id="2"/>
      <w:r>
        <w:rPr>
          <w:rFonts w:ascii="Arial" w:hAnsi="Arial" w:cs="Arial"/>
          <w:b/>
          <w:bCs/>
          <w:i/>
          <w:iCs/>
          <w:sz w:val="22"/>
          <w:szCs w:val="22"/>
        </w:rPr>
        <w:t>Антонимы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Антонимы </w:t>
      </w:r>
      <w:r>
        <w:rPr>
          <w:rFonts w:ascii="Arial" w:hAnsi="Arial" w:cs="Arial"/>
          <w:bCs/>
          <w:sz w:val="22"/>
          <w:szCs w:val="22"/>
        </w:rPr>
        <w:t xml:space="preserve">– </w:t>
      </w:r>
      <w:r>
        <w:rPr>
          <w:rFonts w:ascii="Arial" w:hAnsi="Arial" w:cs="Arial"/>
          <w:sz w:val="22"/>
          <w:szCs w:val="22"/>
        </w:rPr>
        <w:t xml:space="preserve">слова одной и той же части речи, имеющие соотносительные друг с другом противоположные значения, например: </w:t>
      </w:r>
      <w:r>
        <w:rPr>
          <w:rFonts w:ascii="Arial" w:hAnsi="Arial" w:cs="Arial"/>
          <w:i/>
          <w:iCs/>
          <w:sz w:val="22"/>
          <w:szCs w:val="22"/>
        </w:rPr>
        <w:t>молодой – старый, дружба – вражда, хорошо – плохо, уезжать – приезжать, от – к</w:t>
      </w:r>
      <w:r>
        <w:rPr>
          <w:rFonts w:ascii="Arial" w:hAnsi="Arial" w:cs="Arial"/>
          <w:sz w:val="22"/>
          <w:szCs w:val="22"/>
        </w:rPr>
        <w:t>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этом определении важно обратить внимание на следующее: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антонимами называются слова одной и той же части речи, поэтому не будут антонимами такие выражающие противоположные понятия слова, как </w:t>
      </w:r>
      <w:r>
        <w:rPr>
          <w:rFonts w:ascii="Arial" w:hAnsi="Arial" w:cs="Arial"/>
          <w:i/>
          <w:iCs/>
          <w:sz w:val="22"/>
          <w:szCs w:val="22"/>
        </w:rPr>
        <w:t>уродливый – красавец</w:t>
      </w:r>
      <w:r>
        <w:rPr>
          <w:rFonts w:ascii="Arial" w:hAnsi="Arial" w:cs="Arial"/>
          <w:sz w:val="22"/>
          <w:szCs w:val="22"/>
        </w:rPr>
        <w:t>;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антонимы должны иметь значения, соотносительные друг с другом; это означает, что антонимами являются слова, обозначающие логически совместимые понятия, имеющие в своих значениях общую часть, относительно которой противопоставлен ряд признаков. Так, например, антонимы </w:t>
      </w:r>
      <w:r>
        <w:rPr>
          <w:rFonts w:ascii="Arial" w:hAnsi="Arial" w:cs="Arial"/>
          <w:i/>
          <w:iCs/>
          <w:sz w:val="22"/>
          <w:szCs w:val="22"/>
        </w:rPr>
        <w:t>подниматься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спускаться</w:t>
      </w:r>
      <w:r>
        <w:rPr>
          <w:rFonts w:ascii="Arial" w:hAnsi="Arial" w:cs="Arial"/>
          <w:sz w:val="22"/>
          <w:szCs w:val="22"/>
        </w:rPr>
        <w:t xml:space="preserve"> имеют общий элемент значения ‘двигаться по наклонной или вертикальной плоскости’. Противопоставляются же эти слова элементами значения ‘вверх’ и ‘вниз’. Слова, не имеющие общего компонента значения, в языке не противопоставляются</w:t>
      </w:r>
      <w:r>
        <w:rPr>
          <w:rFonts w:ascii="Arial" w:hAnsi="Arial" w:cs="Arial"/>
          <w:sz w:val="22"/>
          <w:szCs w:val="22"/>
          <w:lang w:val="ru-RU"/>
        </w:rPr>
        <w:t>.</w:t>
      </w:r>
      <w:r>
        <w:rPr>
          <w:rFonts w:ascii="Arial" w:hAnsi="Arial" w:cs="Arial"/>
          <w:sz w:val="22"/>
          <w:szCs w:val="22"/>
        </w:rPr>
        <w:t xml:space="preserve"> Так, например, нелепо противопоставлять слова </w:t>
      </w:r>
      <w:r>
        <w:rPr>
          <w:rFonts w:ascii="Arial" w:hAnsi="Arial" w:cs="Arial"/>
          <w:i/>
          <w:iCs/>
          <w:sz w:val="22"/>
          <w:szCs w:val="22"/>
        </w:rPr>
        <w:t xml:space="preserve">книга </w:t>
      </w:r>
      <w:r>
        <w:rPr>
          <w:rFonts w:ascii="Arial" w:hAnsi="Arial" w:cs="Arial"/>
          <w:sz w:val="22"/>
          <w:szCs w:val="22"/>
        </w:rPr>
        <w:t>и</w:t>
      </w:r>
      <w:r>
        <w:rPr>
          <w:rFonts w:ascii="Arial" w:hAnsi="Arial" w:cs="Arial"/>
          <w:i/>
          <w:iCs/>
          <w:sz w:val="22"/>
          <w:szCs w:val="22"/>
        </w:rPr>
        <w:t xml:space="preserve"> ложка, сапог </w:t>
      </w:r>
      <w:r>
        <w:rPr>
          <w:rFonts w:ascii="Arial" w:hAnsi="Arial" w:cs="Arial"/>
          <w:sz w:val="22"/>
          <w:szCs w:val="22"/>
        </w:rPr>
        <w:t>и</w:t>
      </w:r>
      <w:r>
        <w:rPr>
          <w:rFonts w:ascii="Arial" w:hAnsi="Arial" w:cs="Arial"/>
          <w:i/>
          <w:iCs/>
          <w:sz w:val="22"/>
          <w:szCs w:val="22"/>
        </w:rPr>
        <w:t xml:space="preserve"> таблица</w:t>
      </w:r>
      <w:r>
        <w:rPr>
          <w:rFonts w:ascii="Arial" w:hAnsi="Arial" w:cs="Arial"/>
          <w:sz w:val="22"/>
          <w:szCs w:val="22"/>
        </w:rPr>
        <w:t xml:space="preserve"> и т.д.  Таким образом, далеко не все слова имеют антонимы, а лишь те, которые имеют в своем значении качественный или количественный признак (как правило, слова с качественным, количественным, пространственным, временны́м значением). Наиболее распространены антонимические отношения среди качественных прилагательных и качественных наречий, меньше – среди глаголов и существительных. Нет антонимов среди существительных с конкретным значением (</w:t>
      </w:r>
      <w:r>
        <w:rPr>
          <w:rFonts w:ascii="Arial" w:hAnsi="Arial" w:cs="Arial"/>
          <w:i/>
          <w:iCs/>
          <w:sz w:val="22"/>
          <w:szCs w:val="22"/>
        </w:rPr>
        <w:t>дверь, телевизор</w:t>
      </w:r>
      <w:r>
        <w:rPr>
          <w:rFonts w:ascii="Arial" w:hAnsi="Arial" w:cs="Arial"/>
          <w:sz w:val="22"/>
          <w:szCs w:val="22"/>
        </w:rPr>
        <w:t>), числительных, большинства местоимений. Не имеют антонимов имена собственные.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Значения антонимов противоположны. Из этого следует, что антонимы взаимоисключают друг друга при характеристике одного и того же объекта: предмет не может одновременно быть, например, </w:t>
      </w:r>
      <w:r>
        <w:rPr>
          <w:rFonts w:ascii="Arial" w:hAnsi="Arial" w:cs="Arial"/>
          <w:i/>
          <w:iCs/>
          <w:sz w:val="22"/>
          <w:szCs w:val="22"/>
        </w:rPr>
        <w:t>горячим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холодным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большим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маленьким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истинным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ложным</w:t>
      </w:r>
      <w:r>
        <w:rPr>
          <w:rFonts w:ascii="Arial" w:hAnsi="Arial" w:cs="Arial"/>
          <w:sz w:val="22"/>
          <w:szCs w:val="22"/>
        </w:rPr>
        <w:t>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По структуре антонимы могут быть однокорневыми (</w:t>
      </w:r>
      <w:r>
        <w:rPr>
          <w:rFonts w:ascii="Arial" w:hAnsi="Arial" w:cs="Arial"/>
          <w:i/>
          <w:iCs/>
          <w:sz w:val="22"/>
          <w:szCs w:val="22"/>
        </w:rPr>
        <w:t>приезжать – уезжать</w:t>
      </w:r>
      <w:r>
        <w:rPr>
          <w:rFonts w:ascii="Arial" w:hAnsi="Arial" w:cs="Arial"/>
          <w:sz w:val="22"/>
          <w:szCs w:val="22"/>
        </w:rPr>
        <w:t>) и разнокорневыми (</w:t>
      </w:r>
      <w:r>
        <w:rPr>
          <w:rFonts w:ascii="Arial" w:hAnsi="Arial" w:cs="Arial"/>
          <w:i/>
          <w:iCs/>
          <w:sz w:val="22"/>
          <w:szCs w:val="22"/>
        </w:rPr>
        <w:t>добрый – злой</w:t>
      </w:r>
      <w:r>
        <w:rPr>
          <w:rFonts w:ascii="Arial" w:hAnsi="Arial" w:cs="Arial"/>
          <w:sz w:val="22"/>
          <w:szCs w:val="22"/>
        </w:rPr>
        <w:t>).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Некоторые слова могут вступать в антонимические отношения только в определенном контексте, не являясь </w:t>
      </w:r>
      <w:r>
        <w:rPr>
          <w:rFonts w:ascii="Arial" w:hAnsi="Arial" w:cs="Arial"/>
          <w:b/>
          <w:sz w:val="22"/>
          <w:szCs w:val="22"/>
          <w:lang w:val="ru-RU"/>
        </w:rPr>
        <w:t xml:space="preserve">общеязыковыми </w:t>
      </w:r>
      <w:r>
        <w:rPr>
          <w:rFonts w:ascii="Arial" w:hAnsi="Arial" w:cs="Arial"/>
          <w:b/>
          <w:sz w:val="22"/>
          <w:szCs w:val="22"/>
        </w:rPr>
        <w:t>антонимами</w:t>
      </w:r>
      <w:r>
        <w:rPr>
          <w:rFonts w:ascii="Arial" w:hAnsi="Arial" w:cs="Arial"/>
          <w:sz w:val="22"/>
          <w:szCs w:val="22"/>
        </w:rPr>
        <w:t xml:space="preserve">, не осознаваясь как слова с противоположным значением вне этого контекста. Такие антонимы называются </w:t>
      </w:r>
      <w:r>
        <w:rPr>
          <w:rFonts w:ascii="Arial" w:hAnsi="Arial" w:cs="Arial"/>
          <w:b/>
          <w:bCs/>
          <w:sz w:val="22"/>
          <w:szCs w:val="22"/>
        </w:rPr>
        <w:t>контекстуальными</w:t>
      </w:r>
      <w:r>
        <w:rPr>
          <w:rFonts w:ascii="Arial" w:hAnsi="Arial" w:cs="Arial"/>
          <w:sz w:val="22"/>
          <w:szCs w:val="22"/>
        </w:rPr>
        <w:t xml:space="preserve">, например: </w:t>
      </w:r>
      <w:r>
        <w:rPr>
          <w:rFonts w:ascii="Arial" w:hAnsi="Arial" w:cs="Arial"/>
          <w:i/>
          <w:iCs/>
          <w:sz w:val="22"/>
          <w:szCs w:val="22"/>
        </w:rPr>
        <w:t xml:space="preserve">И ненавидим мы и любим мы случайно, / Ничем не жертвуя ни </w:t>
      </w:r>
      <w:r>
        <w:rPr>
          <w:rFonts w:ascii="Arial" w:hAnsi="Arial" w:cs="Arial"/>
          <w:i/>
          <w:iCs/>
          <w:sz w:val="22"/>
          <w:szCs w:val="22"/>
          <w:u w:val="single"/>
        </w:rPr>
        <w:t>злобе</w:t>
      </w:r>
      <w:r>
        <w:rPr>
          <w:rFonts w:ascii="Arial" w:hAnsi="Arial" w:cs="Arial"/>
          <w:i/>
          <w:iCs/>
          <w:sz w:val="22"/>
          <w:szCs w:val="22"/>
        </w:rPr>
        <w:t xml:space="preserve">, ни </w:t>
      </w:r>
      <w:r>
        <w:rPr>
          <w:rFonts w:ascii="Arial" w:hAnsi="Arial" w:cs="Arial"/>
          <w:i/>
          <w:iCs/>
          <w:sz w:val="22"/>
          <w:szCs w:val="22"/>
          <w:u w:val="single"/>
        </w:rPr>
        <w:t>любви</w:t>
      </w:r>
      <w:r>
        <w:rPr>
          <w:rFonts w:ascii="Arial" w:hAnsi="Arial" w:cs="Arial"/>
          <w:i/>
          <w:iCs/>
          <w:sz w:val="22"/>
          <w:szCs w:val="22"/>
        </w:rPr>
        <w:t xml:space="preserve">. / И царствует в душе какой-то </w:t>
      </w:r>
      <w:r>
        <w:rPr>
          <w:rFonts w:ascii="Arial" w:hAnsi="Arial" w:cs="Arial"/>
          <w:i/>
          <w:iCs/>
          <w:sz w:val="22"/>
          <w:szCs w:val="22"/>
          <w:u w:val="single"/>
        </w:rPr>
        <w:t>холод</w:t>
      </w:r>
      <w:r>
        <w:rPr>
          <w:rFonts w:ascii="Arial" w:hAnsi="Arial" w:cs="Arial"/>
          <w:i/>
          <w:iCs/>
          <w:sz w:val="22"/>
          <w:szCs w:val="22"/>
        </w:rPr>
        <w:t xml:space="preserve"> тайный, / Когда </w:t>
      </w:r>
      <w:r>
        <w:rPr>
          <w:rFonts w:ascii="Arial" w:hAnsi="Arial" w:cs="Arial"/>
          <w:i/>
          <w:iCs/>
          <w:sz w:val="22"/>
          <w:szCs w:val="22"/>
          <w:u w:val="single"/>
        </w:rPr>
        <w:t>огонь</w:t>
      </w:r>
      <w:r>
        <w:rPr>
          <w:rFonts w:ascii="Arial" w:hAnsi="Arial" w:cs="Arial"/>
          <w:i/>
          <w:iCs/>
          <w:sz w:val="22"/>
          <w:szCs w:val="22"/>
        </w:rPr>
        <w:t xml:space="preserve"> кипит в крови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lang w:val="ru-RU"/>
        </w:rPr>
        <w:t xml:space="preserve">М.Ю. </w:t>
      </w:r>
      <w:r>
        <w:rPr>
          <w:rFonts w:ascii="Arial" w:hAnsi="Arial" w:cs="Arial"/>
          <w:sz w:val="22"/>
          <w:szCs w:val="22"/>
        </w:rPr>
        <w:t>Лерм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онтов</w:t>
      </w:r>
      <w:proofErr w:type="spellEnd"/>
      <w:r>
        <w:rPr>
          <w:rFonts w:ascii="Arial" w:hAnsi="Arial" w:cs="Arial"/>
          <w:sz w:val="22"/>
          <w:szCs w:val="22"/>
        </w:rPr>
        <w:t>); подч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ркнутые слова вне данного контекста антонимами не являются: у слова </w:t>
      </w:r>
      <w:r>
        <w:rPr>
          <w:rFonts w:ascii="Arial" w:hAnsi="Arial" w:cs="Arial"/>
          <w:i/>
          <w:iCs/>
          <w:sz w:val="22"/>
          <w:szCs w:val="22"/>
        </w:rPr>
        <w:t>любовь</w:t>
      </w:r>
      <w:r>
        <w:rPr>
          <w:rFonts w:ascii="Arial" w:hAnsi="Arial" w:cs="Arial"/>
          <w:sz w:val="22"/>
          <w:szCs w:val="22"/>
        </w:rPr>
        <w:t xml:space="preserve"> антоним </w:t>
      </w:r>
      <w:r>
        <w:rPr>
          <w:rFonts w:ascii="Arial" w:hAnsi="Arial" w:cs="Arial"/>
          <w:i/>
          <w:iCs/>
          <w:sz w:val="22"/>
          <w:szCs w:val="22"/>
        </w:rPr>
        <w:t>ненависть</w:t>
      </w:r>
      <w:r>
        <w:rPr>
          <w:rFonts w:ascii="Arial" w:hAnsi="Arial" w:cs="Arial"/>
          <w:sz w:val="22"/>
          <w:szCs w:val="22"/>
        </w:rPr>
        <w:t xml:space="preserve">, у слова </w:t>
      </w:r>
      <w:r>
        <w:rPr>
          <w:rFonts w:ascii="Arial" w:hAnsi="Arial" w:cs="Arial"/>
          <w:i/>
          <w:iCs/>
          <w:sz w:val="22"/>
          <w:szCs w:val="22"/>
        </w:rPr>
        <w:t>жара – холод</w:t>
      </w:r>
      <w:r>
        <w:rPr>
          <w:rFonts w:ascii="Arial" w:hAnsi="Arial" w:cs="Arial"/>
          <w:sz w:val="22"/>
          <w:szCs w:val="22"/>
        </w:rPr>
        <w:t xml:space="preserve">; слова же </w:t>
      </w:r>
      <w:r>
        <w:rPr>
          <w:rFonts w:ascii="Arial" w:hAnsi="Arial" w:cs="Arial"/>
          <w:i/>
          <w:iCs/>
          <w:sz w:val="22"/>
          <w:szCs w:val="22"/>
        </w:rPr>
        <w:t>ненавидеть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любить</w:t>
      </w:r>
      <w:r>
        <w:rPr>
          <w:rFonts w:ascii="Arial" w:hAnsi="Arial" w:cs="Arial"/>
          <w:sz w:val="22"/>
          <w:szCs w:val="22"/>
        </w:rPr>
        <w:t xml:space="preserve"> из первой приведенной строки – языковые антонимы.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Функции</w:t>
      </w:r>
      <w:r>
        <w:rPr>
          <w:rFonts w:ascii="Arial" w:hAnsi="Arial" w:cs="Arial"/>
          <w:sz w:val="22"/>
          <w:szCs w:val="22"/>
        </w:rPr>
        <w:t xml:space="preserve"> использования антонимов и антонимии в тексте таковы:</w:t>
      </w:r>
    </w:p>
    <w:p w:rsid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</w:rPr>
        <w:t>антитéза</w:t>
      </w:r>
      <w:r>
        <w:rPr>
          <w:rFonts w:ascii="Arial" w:hAnsi="Arial" w:cs="Arial"/>
          <w:sz w:val="22"/>
          <w:szCs w:val="22"/>
        </w:rPr>
        <w:t xml:space="preserve"> – противопоставление-контраст (</w:t>
      </w:r>
      <w:r>
        <w:rPr>
          <w:rFonts w:ascii="Arial" w:hAnsi="Arial" w:cs="Arial"/>
          <w:i/>
          <w:iCs/>
          <w:sz w:val="22"/>
          <w:szCs w:val="22"/>
        </w:rPr>
        <w:t>Я глупая, а ты ум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н. Живой, а я остолбенелая</w:t>
      </w:r>
      <w:r>
        <w:rPr>
          <w:rFonts w:ascii="Arial" w:hAnsi="Arial" w:cs="Arial"/>
          <w:sz w:val="22"/>
          <w:szCs w:val="22"/>
        </w:rPr>
        <w:t xml:space="preserve"> у М.И.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Цветаевой) или в названии («</w:t>
      </w:r>
      <w:r>
        <w:rPr>
          <w:rFonts w:ascii="Arial" w:hAnsi="Arial" w:cs="Arial"/>
          <w:i/>
          <w:iCs/>
          <w:sz w:val="22"/>
          <w:szCs w:val="22"/>
        </w:rPr>
        <w:t>Толстый и тонкий</w:t>
      </w:r>
      <w:r>
        <w:rPr>
          <w:rFonts w:ascii="Arial" w:hAnsi="Arial" w:cs="Arial"/>
          <w:sz w:val="22"/>
          <w:szCs w:val="22"/>
        </w:rPr>
        <w:t>» А.П.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Чехова, «</w:t>
      </w:r>
      <w:r>
        <w:rPr>
          <w:rFonts w:ascii="Arial" w:hAnsi="Arial" w:cs="Arial"/>
          <w:i/>
          <w:iCs/>
          <w:sz w:val="22"/>
          <w:szCs w:val="22"/>
        </w:rPr>
        <w:t>Живые и м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ртвые</w:t>
      </w:r>
      <w:r>
        <w:rPr>
          <w:rFonts w:ascii="Arial" w:hAnsi="Arial" w:cs="Arial"/>
          <w:sz w:val="22"/>
          <w:szCs w:val="22"/>
        </w:rPr>
        <w:t>» К.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М.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Симонова).</w:t>
      </w:r>
    </w:p>
    <w:p w:rsidR="004D2F7E" w:rsidRPr="00BA107C" w:rsidRDefault="00BA107C" w:rsidP="00BA107C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</w:rPr>
        <w:t>оксюморóн</w:t>
      </w:r>
      <w:r>
        <w:rPr>
          <w:rFonts w:ascii="Arial" w:hAnsi="Arial" w:cs="Arial"/>
          <w:sz w:val="22"/>
          <w:szCs w:val="22"/>
        </w:rPr>
        <w:t xml:space="preserve"> – соединение в целое противоположных по смыслу единиц разных частей речи (</w:t>
      </w:r>
      <w:r>
        <w:rPr>
          <w:rFonts w:ascii="Arial" w:hAnsi="Arial" w:cs="Arial"/>
          <w:i/>
          <w:iCs/>
          <w:sz w:val="22"/>
          <w:szCs w:val="22"/>
        </w:rPr>
        <w:t>м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ртвые души, живой труп, взрослые дети</w:t>
      </w:r>
      <w:r>
        <w:rPr>
          <w:rFonts w:ascii="Arial" w:hAnsi="Arial" w:cs="Arial"/>
          <w:sz w:val="22"/>
          <w:szCs w:val="22"/>
        </w:rPr>
        <w:t>).</w:t>
      </w:r>
    </w:p>
    <w:sectPr w:rsidR="004D2F7E" w:rsidRPr="00BA1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9B5"/>
    <w:rsid w:val="004D2F7E"/>
    <w:rsid w:val="005D69B5"/>
    <w:rsid w:val="009C5A0F"/>
    <w:rsid w:val="00BA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7C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 (Web)"/>
    <w:basedOn w:val="a"/>
    <w:rsid w:val="00BA107C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7C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 (Web)"/>
    <w:basedOn w:val="a"/>
    <w:rsid w:val="00BA107C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1060</Words>
  <Characters>6045</Characters>
  <Application>Microsoft Office Word</Application>
  <DocSecurity>0</DocSecurity>
  <Lines>50</Lines>
  <Paragraphs>14</Paragraphs>
  <ScaleCrop>false</ScaleCrop>
  <Company/>
  <LinksUpToDate>false</LinksUpToDate>
  <CharactersWithSpaces>7091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2024-03-11T07:57:00Z</dcterms:created>
  <dcterms:modified xsi:type="dcterms:W3CDTF">2024-03-11T07:57:00Z</dcterms:modified>
</cp:coreProperties>
</file>