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E42" w:rsidRDefault="00B76E42" w:rsidP="00B76E4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 w:rsidRPr="00A37E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семинару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№ 2</w:t>
      </w:r>
      <w:r w:rsidRPr="00A37EA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color w:val="000000"/>
        </w:rPr>
        <w:t>Практическое задание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 xml:space="preserve">В современной семантике выделяют два основных направления, представленные московской семантической школой и польской исследовательницей А. </w:t>
      </w:r>
      <w:proofErr w:type="spellStart"/>
      <w:r w:rsidRPr="00091063">
        <w:rPr>
          <w:i/>
          <w:iCs/>
          <w:color w:val="000000"/>
        </w:rPr>
        <w:t>Вежбицкой</w:t>
      </w:r>
      <w:proofErr w:type="spellEnd"/>
      <w:r w:rsidRPr="00091063">
        <w:rPr>
          <w:i/>
          <w:iCs/>
          <w:color w:val="000000"/>
        </w:rPr>
        <w:t>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I. Прочитайте материалы (см. Приложение 1), в которых отражается лингвистическая концепция Ю.Д. Апресяна. Назовите основные положения этой концепции. Ответьте на вопросы: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1. В какой практической области находит применен</w:t>
      </w:r>
      <w:r w:rsidR="00EA0027">
        <w:rPr>
          <w:color w:val="000000"/>
        </w:rPr>
        <w:t>ие семантическая концепция Ю. Д. </w:t>
      </w:r>
      <w:r w:rsidRPr="00091063">
        <w:rPr>
          <w:color w:val="000000"/>
        </w:rPr>
        <w:t>Апресяна? 2. Как в концепции Ю.Д. Апресяна проявляется антропоцентризм (ориентация на человека) современной лингвистики? 3. Что такое наивная картина мира? Каким образом она формируется? 4. Сравните толкования слов</w:t>
      </w:r>
      <w:r w:rsidR="00EA0027">
        <w:rPr>
          <w:color w:val="000000"/>
        </w:rPr>
        <w:t xml:space="preserve"> Ю. Д. Апресяна и С. И. </w:t>
      </w:r>
      <w:r>
        <w:rPr>
          <w:color w:val="000000"/>
        </w:rPr>
        <w:t>Ожегова в </w:t>
      </w:r>
      <w:r w:rsidRPr="00091063">
        <w:rPr>
          <w:color w:val="000000"/>
        </w:rPr>
        <w:t>толковом словаре русского языка. Чем они отличаются?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II</w:t>
      </w:r>
      <w:r w:rsidR="00EA0027">
        <w:rPr>
          <w:color w:val="000000"/>
        </w:rPr>
        <w:t xml:space="preserve">. Прочитайте и </w:t>
      </w:r>
      <w:r w:rsidRPr="00091063">
        <w:rPr>
          <w:color w:val="000000"/>
        </w:rPr>
        <w:t xml:space="preserve">статью А. </w:t>
      </w:r>
      <w:proofErr w:type="spellStart"/>
      <w:r w:rsidRPr="00091063">
        <w:rPr>
          <w:color w:val="000000"/>
        </w:rPr>
        <w:t>Вежбицкой</w:t>
      </w:r>
      <w:proofErr w:type="spellEnd"/>
      <w:r w:rsidRPr="00091063">
        <w:rPr>
          <w:color w:val="000000"/>
        </w:rPr>
        <w:t xml:space="preserve"> (см. Приложение). Выполните </w:t>
      </w:r>
      <w:proofErr w:type="spellStart"/>
      <w:r w:rsidRPr="00091063">
        <w:rPr>
          <w:color w:val="000000"/>
        </w:rPr>
        <w:t>послетекстовые</w:t>
      </w:r>
      <w:proofErr w:type="spellEnd"/>
      <w:r w:rsidRPr="00091063">
        <w:rPr>
          <w:color w:val="000000"/>
        </w:rPr>
        <w:t xml:space="preserve"> задания.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color w:val="000000"/>
        </w:rPr>
        <w:t>ПРИЛОЖЕНИЕ 1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i/>
          <w:iCs/>
          <w:color w:val="000000"/>
        </w:rPr>
        <w:t xml:space="preserve">Юрий </w:t>
      </w:r>
      <w:proofErr w:type="spellStart"/>
      <w:r w:rsidRPr="00091063">
        <w:rPr>
          <w:b/>
          <w:bCs/>
          <w:i/>
          <w:iCs/>
          <w:color w:val="000000"/>
        </w:rPr>
        <w:t>Дереникович</w:t>
      </w:r>
      <w:proofErr w:type="spellEnd"/>
      <w:r w:rsidRPr="00091063">
        <w:rPr>
          <w:b/>
          <w:bCs/>
          <w:i/>
          <w:iCs/>
          <w:color w:val="000000"/>
        </w:rPr>
        <w:t xml:space="preserve"> АПРЕСЯН</w:t>
      </w:r>
      <w:r w:rsidRPr="00091063">
        <w:rPr>
          <w:color w:val="000000"/>
        </w:rPr>
        <w:t> </w:t>
      </w:r>
      <w:r w:rsidRPr="00091063">
        <w:rPr>
          <w:i/>
          <w:iCs/>
          <w:color w:val="000000"/>
        </w:rPr>
        <w:t>(р. 1930). Без пре</w:t>
      </w:r>
      <w:r>
        <w:rPr>
          <w:i/>
          <w:iCs/>
          <w:color w:val="000000"/>
        </w:rPr>
        <w:t>увеличения можно сказать, что в </w:t>
      </w:r>
      <w:r w:rsidRPr="00091063">
        <w:rPr>
          <w:i/>
          <w:iCs/>
          <w:color w:val="000000"/>
        </w:rPr>
        <w:t>современной лексикологии фигура Ю.</w:t>
      </w:r>
      <w:r w:rsidR="00EA0027">
        <w:rPr>
          <w:i/>
          <w:iCs/>
          <w:color w:val="000000"/>
        </w:rPr>
        <w:t xml:space="preserve"> </w:t>
      </w:r>
      <w:r w:rsidRPr="00091063">
        <w:rPr>
          <w:i/>
          <w:iCs/>
          <w:color w:val="000000"/>
        </w:rPr>
        <w:t>Д. Апресяна занимает исключительное место.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 xml:space="preserve">Путь Апресяна был в достаточной степени тернист. </w:t>
      </w:r>
      <w:proofErr w:type="gramStart"/>
      <w:r w:rsidRPr="00091063">
        <w:rPr>
          <w:i/>
          <w:iCs/>
          <w:color w:val="000000"/>
        </w:rPr>
        <w:t>В 1972 году, в период печально известной старшему поколению лингвистов кампании против инакомыслящих, он был изгнан из Института русского языка Академии наук СССР, в котором работал с 1960 г. К счастью, ему удалось «найти пристанище» в «</w:t>
      </w:r>
      <w:proofErr w:type="spellStart"/>
      <w:r w:rsidRPr="00091063">
        <w:rPr>
          <w:i/>
          <w:iCs/>
          <w:color w:val="000000"/>
        </w:rPr>
        <w:t>Информэлектро</w:t>
      </w:r>
      <w:proofErr w:type="spellEnd"/>
      <w:r w:rsidRPr="00091063">
        <w:rPr>
          <w:i/>
          <w:iCs/>
          <w:color w:val="000000"/>
        </w:rPr>
        <w:t>»</w:t>
      </w:r>
      <w:r w:rsidRPr="00EA0027">
        <w:rPr>
          <w:i/>
          <w:iCs/>
          <w:color w:val="000000"/>
        </w:rPr>
        <w:t xml:space="preserve"> </w:t>
      </w:r>
      <w:r w:rsidR="00EA0027" w:rsidRPr="00EA0027">
        <w:rPr>
          <w:i/>
          <w:color w:val="202124"/>
          <w:shd w:val="clear" w:color="auto" w:fill="FFFFFF"/>
        </w:rPr>
        <w:t>—</w:t>
      </w:r>
      <w:r w:rsidRPr="00091063">
        <w:rPr>
          <w:i/>
          <w:iCs/>
          <w:color w:val="000000"/>
        </w:rPr>
        <w:t xml:space="preserve"> одном из информационных институтов Министерства электротехнической промышленности СССР, где он долгие годы руководил лабораторией теоретической и экспериментальной (с 80-х гг. компьютерной) лингвистики и</w:t>
      </w:r>
      <w:proofErr w:type="gramEnd"/>
      <w:r w:rsidRPr="00091063">
        <w:rPr>
          <w:i/>
          <w:iCs/>
          <w:color w:val="000000"/>
        </w:rPr>
        <w:t xml:space="preserve"> открытым семинаром, </w:t>
      </w:r>
      <w:proofErr w:type="gramStart"/>
      <w:r w:rsidRPr="00091063">
        <w:rPr>
          <w:i/>
          <w:iCs/>
          <w:color w:val="000000"/>
        </w:rPr>
        <w:t>посвященном</w:t>
      </w:r>
      <w:proofErr w:type="gramEnd"/>
      <w:r w:rsidRPr="00091063">
        <w:rPr>
          <w:i/>
          <w:iCs/>
          <w:color w:val="000000"/>
        </w:rPr>
        <w:t xml:space="preserve"> проблемам структурной и прикладной лингвистики. В немалой степени это событие предопределило сквозную роль информатики и формальной логики в исследованиях Юрия </w:t>
      </w:r>
      <w:proofErr w:type="spellStart"/>
      <w:r w:rsidRPr="00091063">
        <w:rPr>
          <w:i/>
          <w:iCs/>
          <w:color w:val="000000"/>
        </w:rPr>
        <w:t>Дерениковича</w:t>
      </w:r>
      <w:proofErr w:type="spellEnd"/>
      <w:r w:rsidRPr="00091063">
        <w:rPr>
          <w:i/>
          <w:iCs/>
          <w:color w:val="000000"/>
        </w:rPr>
        <w:t>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Сам Ю.</w:t>
      </w:r>
      <w:r>
        <w:rPr>
          <w:color w:val="000000"/>
        </w:rPr>
        <w:t xml:space="preserve"> </w:t>
      </w:r>
      <w:r w:rsidRPr="00091063">
        <w:rPr>
          <w:color w:val="000000"/>
        </w:rPr>
        <w:t>Д. Апресян так описывает ключевые моменты своей концепции: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>«1. Принцип интегральности описания языка, в силу которого лексемам в явном виде приписываются все свойства, релевантные (т.е. значимые) для правил, а правила учитывают все формы поведения лексем, не упомянутые непосредственно в словаре. От лексикографа этот принцип требует работы на всем пространстве правил, в том числе грамматических, а от грамматиста – работы на всем пространстве лексем».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Интегральное описание предполагает отсутствие традиционной «демаркационной линии» между лексическим и грамматическим анализом.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 xml:space="preserve">«2. Принцип лексикографического </w:t>
      </w:r>
      <w:proofErr w:type="spellStart"/>
      <w:r w:rsidRPr="00091063">
        <w:rPr>
          <w:i/>
          <w:iCs/>
          <w:color w:val="000000"/>
        </w:rPr>
        <w:t>портретирования</w:t>
      </w:r>
      <w:proofErr w:type="spellEnd"/>
      <w:r w:rsidRPr="00091063">
        <w:rPr>
          <w:i/>
          <w:iCs/>
          <w:color w:val="000000"/>
        </w:rPr>
        <w:t>, в свете которого каждая лексема предстает как автономный и неповторимо своеобразный мир, который хотелось бы описать во всем его богатстве».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 xml:space="preserve">Все положения своей концепции Юрий </w:t>
      </w:r>
      <w:proofErr w:type="spellStart"/>
      <w:r w:rsidRPr="00091063">
        <w:rPr>
          <w:color w:val="000000"/>
        </w:rPr>
        <w:t>Дереникович</w:t>
      </w:r>
      <w:proofErr w:type="spellEnd"/>
      <w:r w:rsidRPr="00091063">
        <w:rPr>
          <w:color w:val="000000"/>
        </w:rPr>
        <w:t xml:space="preserve"> реализует в лексикографической практике: одним из результатов многолетнего семантического анализа единиц языка </w:t>
      </w:r>
      <w:r w:rsidRPr="00091063">
        <w:rPr>
          <w:color w:val="000000"/>
        </w:rPr>
        <w:lastRenderedPageBreak/>
        <w:t>является издание «Нового объяснительного синонимического словаря» (1997). Основное направление анализа – от текстов – к словарным статьям, призванным отобразить все многообразие возможных контекстов реализации единиц.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Описание значения слова в словаре осуществляется при помощи особого метаязыка (особого семантического языка описания), состоящего из 1) </w:t>
      </w:r>
      <w:r w:rsidRPr="00091063">
        <w:rPr>
          <w:b/>
          <w:bCs/>
          <w:color w:val="000000"/>
        </w:rPr>
        <w:t>словаря семантического языка</w:t>
      </w:r>
      <w:r w:rsidRPr="00091063">
        <w:rPr>
          <w:color w:val="000000"/>
        </w:rPr>
        <w:t> (включает в себя набор минимальных ко</w:t>
      </w:r>
      <w:r w:rsidR="00EA0027">
        <w:rPr>
          <w:color w:val="000000"/>
        </w:rPr>
        <w:t>мпонентов смысла, участвующих в </w:t>
      </w:r>
      <w:r w:rsidRPr="00091063">
        <w:rPr>
          <w:color w:val="000000"/>
        </w:rPr>
        <w:t>толковании слов языка); 2) </w:t>
      </w:r>
      <w:r w:rsidRPr="00091063">
        <w:rPr>
          <w:b/>
          <w:bCs/>
          <w:color w:val="000000"/>
        </w:rPr>
        <w:t>синтаксиса семантического языка</w:t>
      </w:r>
      <w:r w:rsidRPr="00091063">
        <w:rPr>
          <w:color w:val="000000"/>
        </w:rPr>
        <w:t> (определяет способы комбинации этих компонентов смысла). Приведу образец толкования Апресяна: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>А</w:t>
      </w:r>
      <w:r w:rsidRPr="00091063">
        <w:rPr>
          <w:color w:val="000000"/>
        </w:rPr>
        <w:t> </w:t>
      </w:r>
      <w:r w:rsidRPr="00091063">
        <w:rPr>
          <w:b/>
          <w:bCs/>
          <w:i/>
          <w:iCs/>
          <w:color w:val="000000"/>
        </w:rPr>
        <w:t>наблюдает</w:t>
      </w:r>
      <w:r w:rsidRPr="00091063">
        <w:rPr>
          <w:color w:val="000000"/>
        </w:rPr>
        <w:t> </w:t>
      </w:r>
      <w:r w:rsidRPr="00091063">
        <w:rPr>
          <w:i/>
          <w:iCs/>
          <w:color w:val="000000"/>
        </w:rPr>
        <w:t>Х</w:t>
      </w:r>
      <w:r w:rsidRPr="00091063">
        <w:rPr>
          <w:color w:val="000000"/>
        </w:rPr>
        <w:t> (например, </w:t>
      </w:r>
      <w:r w:rsidRPr="00091063">
        <w:rPr>
          <w:i/>
          <w:iCs/>
          <w:color w:val="000000"/>
        </w:rPr>
        <w:t>А наблюдал детей &lt;жизнь детей&gt; в течение 20 лет</w:t>
      </w:r>
      <w:r w:rsidRPr="00091063">
        <w:rPr>
          <w:color w:val="000000"/>
        </w:rPr>
        <w:t>): ‘А следит за поведением Х-а с целью узнать свойства Х-а’;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>Х</w:t>
      </w:r>
      <w:r w:rsidRPr="00091063">
        <w:rPr>
          <w:color w:val="000000"/>
        </w:rPr>
        <w:t> </w:t>
      </w:r>
      <w:r w:rsidRPr="00091063">
        <w:rPr>
          <w:b/>
          <w:bCs/>
          <w:i/>
          <w:iCs/>
          <w:color w:val="000000"/>
        </w:rPr>
        <w:t>благодарен</w:t>
      </w:r>
      <w:r w:rsidRPr="00091063">
        <w:rPr>
          <w:color w:val="000000"/>
        </w:rPr>
        <w:t> </w:t>
      </w:r>
      <w:r w:rsidRPr="00091063">
        <w:rPr>
          <w:i/>
          <w:iCs/>
          <w:color w:val="000000"/>
        </w:rPr>
        <w:t>Y-у за Z</w:t>
      </w:r>
      <w:r w:rsidRPr="00091063">
        <w:rPr>
          <w:color w:val="000000"/>
        </w:rPr>
        <w:t xml:space="preserve">: ‘Считая, что Y сделал </w:t>
      </w:r>
      <w:proofErr w:type="gramStart"/>
      <w:r w:rsidRPr="00091063">
        <w:rPr>
          <w:color w:val="000000"/>
        </w:rPr>
        <w:t>Х-у</w:t>
      </w:r>
      <w:proofErr w:type="gramEnd"/>
      <w:r w:rsidRPr="00091063">
        <w:rPr>
          <w:color w:val="000000"/>
        </w:rPr>
        <w:t xml:space="preserve"> добро Z, Х чувствует себя обязанным компенсировать Z словесным признанием или ответным добрым поступком’.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>«3. Представление о высокой степени системной организации лексики и, в связи с этим, совмещение идеологии лексикографических портретов с идео</w:t>
      </w:r>
      <w:r w:rsidR="00707944">
        <w:rPr>
          <w:i/>
          <w:iCs/>
          <w:color w:val="000000"/>
        </w:rPr>
        <w:t xml:space="preserve">логией лексикографических типов </w:t>
      </w:r>
      <w:r w:rsidR="00707944" w:rsidRPr="003C4057">
        <w:rPr>
          <w:color w:val="202124"/>
          <w:shd w:val="clear" w:color="auto" w:fill="FFFFFF"/>
        </w:rPr>
        <w:t>—</w:t>
      </w:r>
      <w:r w:rsidRPr="00091063">
        <w:rPr>
          <w:i/>
          <w:iCs/>
          <w:color w:val="000000"/>
        </w:rPr>
        <w:t xml:space="preserve"> групп лексем с частично совпадающими свойствами, одинаково реагирующих на определенные лингвистические правила. Лексикографические типы складываются отчасти под воздействием формальной организации языка (в первую очередь особенностей его морфологии, словообразования и синтаксиса), а отчасти под воздействием разного рода культурных факторов, формирующих специфичную для данного языка «наивную» картину мира».</w:t>
      </w:r>
    </w:p>
    <w:p w:rsidR="00091063" w:rsidRPr="00091063" w:rsidRDefault="00EA0027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 xml:space="preserve"> </w:t>
      </w:r>
      <w:r w:rsidR="00091063" w:rsidRPr="00091063">
        <w:rPr>
          <w:i/>
          <w:iCs/>
          <w:color w:val="000000"/>
        </w:rPr>
        <w:t>«4. Установка на реконструкцию этой наивной картины мира по материалам лексики и грамматики».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По</w:t>
      </w:r>
      <w:r w:rsidR="00707944">
        <w:rPr>
          <w:color w:val="000000"/>
        </w:rPr>
        <w:t xml:space="preserve">скольку «наивная картина мира» </w:t>
      </w:r>
      <w:r w:rsidR="00707944" w:rsidRPr="00707944">
        <w:rPr>
          <w:i/>
          <w:color w:val="202124"/>
          <w:shd w:val="clear" w:color="auto" w:fill="FFFFFF"/>
        </w:rPr>
        <w:t>—</w:t>
      </w:r>
      <w:r w:rsidRPr="00091063">
        <w:rPr>
          <w:color w:val="000000"/>
        </w:rPr>
        <w:t xml:space="preserve"> одно из ключевых направлений деятельности Ю.</w:t>
      </w:r>
      <w:r w:rsidR="00707944">
        <w:rPr>
          <w:color w:val="000000"/>
        </w:rPr>
        <w:t> Д. </w:t>
      </w:r>
      <w:r w:rsidRPr="00091063">
        <w:rPr>
          <w:color w:val="000000"/>
        </w:rPr>
        <w:t>Апресяна, рассмотрим ее подробнее.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Как свидетельствует «Краткий словарь лингвистических терминов» (М., 1995), </w:t>
      </w:r>
      <w:r w:rsidRPr="00091063">
        <w:rPr>
          <w:b/>
          <w:bCs/>
          <w:i/>
          <w:iCs/>
          <w:color w:val="000000"/>
        </w:rPr>
        <w:t>картина мира</w:t>
      </w:r>
      <w:r w:rsidRPr="00091063">
        <w:rPr>
          <w:color w:val="000000"/>
        </w:rPr>
        <w:t xml:space="preserve"> – это «совокупность знаний и мнений субъекта относительно объективной реальной или мыслительной действительности». Существует логическая, или научная, картина мира, однако в языке </w:t>
      </w:r>
      <w:proofErr w:type="gramStart"/>
      <w:r w:rsidRPr="00091063">
        <w:rPr>
          <w:color w:val="000000"/>
        </w:rPr>
        <w:t>отражается</w:t>
      </w:r>
      <w:proofErr w:type="gramEnd"/>
      <w:r w:rsidRPr="00091063">
        <w:rPr>
          <w:color w:val="000000"/>
        </w:rPr>
        <w:t xml:space="preserve"> пре</w:t>
      </w:r>
      <w:r w:rsidR="00707944">
        <w:rPr>
          <w:color w:val="000000"/>
        </w:rPr>
        <w:t xml:space="preserve">жде всего наивная картина мира </w:t>
      </w:r>
      <w:r w:rsidR="00707944" w:rsidRPr="003C4057">
        <w:rPr>
          <w:color w:val="202124"/>
          <w:shd w:val="clear" w:color="auto" w:fill="FFFFFF"/>
        </w:rPr>
        <w:t>—</w:t>
      </w:r>
      <w:r w:rsidRPr="00091063">
        <w:rPr>
          <w:color w:val="000000"/>
        </w:rPr>
        <w:t xml:space="preserve"> духовный и материальный опыт народа</w:t>
      </w:r>
      <w:r w:rsidR="00707944">
        <w:rPr>
          <w:color w:val="000000"/>
        </w:rPr>
        <w:t xml:space="preserve"> </w:t>
      </w:r>
      <w:r w:rsidR="00707944" w:rsidRPr="003C4057">
        <w:rPr>
          <w:color w:val="202124"/>
          <w:shd w:val="clear" w:color="auto" w:fill="FFFFFF"/>
        </w:rPr>
        <w:t>—</w:t>
      </w:r>
      <w:r w:rsidRPr="00091063">
        <w:rPr>
          <w:color w:val="000000"/>
        </w:rPr>
        <w:t xml:space="preserve"> носителя данного языка. Например, сердце </w:t>
      </w:r>
      <w:r w:rsidR="00707944" w:rsidRPr="003C4057">
        <w:rPr>
          <w:color w:val="202124"/>
          <w:shd w:val="clear" w:color="auto" w:fill="FFFFFF"/>
        </w:rPr>
        <w:t>—</w:t>
      </w:r>
      <w:r w:rsidRPr="00091063">
        <w:rPr>
          <w:color w:val="000000"/>
        </w:rPr>
        <w:t xml:space="preserve"> физический орган, однако в народном сознании он является средоточием различных чувств человека, что и отражается в языке: золотое </w:t>
      </w:r>
      <w:r w:rsidRPr="00091063">
        <w:rPr>
          <w:i/>
          <w:iCs/>
          <w:color w:val="000000"/>
        </w:rPr>
        <w:t>сердце</w:t>
      </w:r>
      <w:r w:rsidRPr="00091063">
        <w:rPr>
          <w:color w:val="000000"/>
        </w:rPr>
        <w:t>, нет </w:t>
      </w:r>
      <w:r w:rsidRPr="00091063">
        <w:rPr>
          <w:i/>
          <w:iCs/>
          <w:color w:val="000000"/>
        </w:rPr>
        <w:t>сердца</w:t>
      </w:r>
      <w:r w:rsidRPr="00091063">
        <w:rPr>
          <w:color w:val="000000"/>
        </w:rPr>
        <w:t>, </w:t>
      </w:r>
      <w:r w:rsidRPr="00091063">
        <w:rPr>
          <w:i/>
          <w:iCs/>
          <w:color w:val="000000"/>
        </w:rPr>
        <w:t>принять близко к сердцу</w:t>
      </w:r>
      <w:r w:rsidRPr="00091063">
        <w:rPr>
          <w:color w:val="000000"/>
        </w:rPr>
        <w:t>, </w:t>
      </w:r>
      <w:r w:rsidRPr="00091063">
        <w:rPr>
          <w:i/>
          <w:iCs/>
          <w:color w:val="000000"/>
        </w:rPr>
        <w:t>от всего сердца</w:t>
      </w:r>
      <w:r w:rsidRPr="00091063">
        <w:rPr>
          <w:color w:val="000000"/>
        </w:rPr>
        <w:t xml:space="preserve"> и т.д. </w:t>
      </w:r>
      <w:proofErr w:type="gramStart"/>
      <w:r w:rsidRPr="00091063">
        <w:rPr>
          <w:color w:val="000000"/>
        </w:rPr>
        <w:t>Согласно наивной картине мира, радость, гордость подобны шару (</w:t>
      </w:r>
      <w:r w:rsidRPr="00091063">
        <w:rPr>
          <w:i/>
          <w:iCs/>
          <w:color w:val="000000"/>
        </w:rPr>
        <w:t>прыгать от радости, раздуваться от гордости</w:t>
      </w:r>
      <w:r w:rsidRPr="00091063">
        <w:rPr>
          <w:color w:val="000000"/>
        </w:rPr>
        <w:t>), страх может сопоставляться с реакцией человека на холод (</w:t>
      </w:r>
      <w:r w:rsidRPr="00091063">
        <w:rPr>
          <w:i/>
          <w:iCs/>
          <w:color w:val="000000"/>
        </w:rPr>
        <w:t>цепенеть от страха</w:t>
      </w:r>
      <w:r w:rsidRPr="00091063">
        <w:rPr>
          <w:color w:val="000000"/>
        </w:rPr>
        <w:t>,</w:t>
      </w:r>
      <w:r w:rsidRPr="00091063">
        <w:rPr>
          <w:i/>
          <w:iCs/>
          <w:color w:val="000000"/>
        </w:rPr>
        <w:t> побелеть от страха</w:t>
      </w:r>
      <w:r w:rsidRPr="00091063">
        <w:rPr>
          <w:color w:val="000000"/>
        </w:rPr>
        <w:t>) и т.</w:t>
      </w:r>
      <w:r w:rsidR="00707944">
        <w:rPr>
          <w:color w:val="000000"/>
        </w:rPr>
        <w:t xml:space="preserve"> </w:t>
      </w:r>
      <w:r w:rsidRPr="00091063">
        <w:rPr>
          <w:color w:val="000000"/>
        </w:rPr>
        <w:t>д. Таким образом, наивная картина мира, во-первых, может противопоставляться научной картине мира, во-вторых, наивным картинам мира других языков.</w:t>
      </w:r>
      <w:proofErr w:type="gramEnd"/>
      <w:r w:rsidRPr="00091063">
        <w:rPr>
          <w:color w:val="000000"/>
        </w:rPr>
        <w:t xml:space="preserve"> Как вы видите, основной способ исследования наивной картины мира – анализ переносных значений языка.</w:t>
      </w:r>
    </w:p>
    <w:p w:rsidR="00091063" w:rsidRDefault="00091063" w:rsidP="00091063">
      <w:pPr>
        <w:pStyle w:val="a3"/>
        <w:jc w:val="both"/>
        <w:rPr>
          <w:b/>
          <w:bCs/>
          <w:color w:val="000000"/>
        </w:rPr>
      </w:pPr>
    </w:p>
    <w:p w:rsidR="00EA0027" w:rsidRDefault="00EA0027" w:rsidP="00091063">
      <w:pPr>
        <w:pStyle w:val="a3"/>
        <w:jc w:val="both"/>
        <w:rPr>
          <w:b/>
          <w:bCs/>
          <w:color w:val="000000"/>
        </w:rPr>
      </w:pPr>
    </w:p>
    <w:p w:rsidR="00EA0027" w:rsidRDefault="00EA0027" w:rsidP="00091063">
      <w:pPr>
        <w:pStyle w:val="a3"/>
        <w:jc w:val="both"/>
        <w:rPr>
          <w:b/>
          <w:bCs/>
          <w:color w:val="000000"/>
        </w:rPr>
      </w:pPr>
    </w:p>
    <w:p w:rsidR="00707944" w:rsidRDefault="00707944" w:rsidP="00091063">
      <w:pPr>
        <w:pStyle w:val="a3"/>
        <w:jc w:val="both"/>
        <w:rPr>
          <w:b/>
          <w:bCs/>
          <w:color w:val="000000"/>
        </w:rPr>
      </w:pP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color w:val="000000"/>
        </w:rPr>
        <w:lastRenderedPageBreak/>
        <w:t>ПРИЛОЖЕНИЕ 2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color w:val="000000"/>
        </w:rPr>
        <w:t xml:space="preserve">А. </w:t>
      </w:r>
      <w:proofErr w:type="spellStart"/>
      <w:r w:rsidRPr="00091063">
        <w:rPr>
          <w:b/>
          <w:bCs/>
          <w:color w:val="000000"/>
        </w:rPr>
        <w:t>Вежбицкая</w:t>
      </w:r>
      <w:proofErr w:type="spellEnd"/>
      <w:r w:rsidRPr="00091063">
        <w:rPr>
          <w:b/>
          <w:bCs/>
          <w:color w:val="000000"/>
        </w:rPr>
        <w:t>. Из книги «Язык. Культура. Познание» (М., 1996)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i/>
          <w:iCs/>
          <w:color w:val="000000"/>
        </w:rPr>
        <w:t>Анна ВЕЖБИЦКАЯ</w:t>
      </w:r>
      <w:r w:rsidRPr="00091063">
        <w:rPr>
          <w:i/>
          <w:iCs/>
          <w:color w:val="000000"/>
        </w:rPr>
        <w:t> (р. 1937; Польша, Австралия). Как отмечают редакторы первой переведенной на русский язык книги А.</w:t>
      </w:r>
      <w:r w:rsidR="00EA0027">
        <w:rPr>
          <w:i/>
          <w:iCs/>
          <w:color w:val="000000"/>
        </w:rPr>
        <w:t xml:space="preserve"> </w:t>
      </w:r>
      <w:proofErr w:type="spellStart"/>
      <w:r w:rsidRPr="00091063">
        <w:rPr>
          <w:i/>
          <w:iCs/>
          <w:color w:val="000000"/>
        </w:rPr>
        <w:t>Вежбицкой</w:t>
      </w:r>
      <w:proofErr w:type="spellEnd"/>
      <w:r w:rsidRPr="00091063">
        <w:rPr>
          <w:i/>
          <w:iCs/>
          <w:color w:val="000000"/>
        </w:rPr>
        <w:t xml:space="preserve"> «Язык. Культура. Познание», она </w:t>
      </w:r>
      <w:r w:rsidR="00EA0027" w:rsidRPr="003C4057">
        <w:rPr>
          <w:color w:val="202124"/>
          <w:shd w:val="clear" w:color="auto" w:fill="FFFFFF"/>
        </w:rPr>
        <w:t>—</w:t>
      </w:r>
      <w:r w:rsidR="00EA0027" w:rsidRPr="00091063">
        <w:rPr>
          <w:i/>
          <w:iCs/>
          <w:color w:val="000000"/>
        </w:rPr>
        <w:t xml:space="preserve"> </w:t>
      </w:r>
      <w:r w:rsidRPr="00091063">
        <w:rPr>
          <w:i/>
          <w:iCs/>
          <w:color w:val="000000"/>
        </w:rPr>
        <w:t xml:space="preserve">«одна из самых читаемых и цитируемых (и любимых!) в России западных лингвистов». Однако первая книга на русском языке появилась только в 1996 г. Летом этого же года А. </w:t>
      </w:r>
      <w:proofErr w:type="spellStart"/>
      <w:r w:rsidRPr="00091063">
        <w:rPr>
          <w:i/>
          <w:iCs/>
          <w:color w:val="000000"/>
        </w:rPr>
        <w:t>Вежбицкая</w:t>
      </w:r>
      <w:proofErr w:type="spellEnd"/>
      <w:r w:rsidRPr="00091063">
        <w:rPr>
          <w:i/>
          <w:iCs/>
          <w:color w:val="000000"/>
        </w:rPr>
        <w:t xml:space="preserve"> давала лекции в московских вузах, и мне довелось побывать на одной из них. Небольшой зал Института языкознания был переполнен. Люди сидели в проходах и на «сцене», окружая </w:t>
      </w:r>
      <w:proofErr w:type="spellStart"/>
      <w:r w:rsidRPr="00091063">
        <w:rPr>
          <w:i/>
          <w:iCs/>
          <w:color w:val="000000"/>
        </w:rPr>
        <w:t>Вежбицкую</w:t>
      </w:r>
      <w:proofErr w:type="spellEnd"/>
      <w:r w:rsidRPr="00091063">
        <w:rPr>
          <w:i/>
          <w:iCs/>
          <w:color w:val="000000"/>
        </w:rPr>
        <w:t xml:space="preserve"> плотным кольцом, стояли в коридоре. Трудно представить другого ученого, пользующегося такой популярностью в среде молодых ученых. Одним из достоинств А. </w:t>
      </w:r>
      <w:proofErr w:type="spellStart"/>
      <w:r w:rsidRPr="00091063">
        <w:rPr>
          <w:i/>
          <w:iCs/>
          <w:color w:val="000000"/>
        </w:rPr>
        <w:t>Вежбицкой</w:t>
      </w:r>
      <w:proofErr w:type="spellEnd"/>
      <w:r w:rsidRPr="00091063">
        <w:rPr>
          <w:i/>
          <w:iCs/>
          <w:color w:val="000000"/>
        </w:rPr>
        <w:t xml:space="preserve"> является простота изложения своих мыслей, в чем, я думаю, вы убедитесь, прочитав отрывок из книги польской исследовательницы.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b/>
          <w:bCs/>
          <w:color w:val="000000"/>
        </w:rPr>
        <w:t>Русское </w:t>
      </w:r>
      <w:r w:rsidRPr="00091063">
        <w:rPr>
          <w:b/>
          <w:bCs/>
          <w:i/>
          <w:iCs/>
          <w:color w:val="000000"/>
        </w:rPr>
        <w:t>авось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В русском языке имеется огромное количество частиц, передающих оценки и чувства говорящего. &lt;…&gt;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Однако среди русских частиц есть одна, о которой сами носители языка говорят, что она очень точно отражает ряд особенностей русской культуры и русского национального характера. Речь идет о частице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Согласно данным толковых словарей (см., например, Ахманова и др. 1969)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 означает просто ‘возможно, может быть’, а связанное с этим словом выражение </w:t>
      </w:r>
      <w:r w:rsidRPr="00091063">
        <w:rPr>
          <w:i/>
          <w:iCs/>
          <w:color w:val="000000"/>
        </w:rPr>
        <w:t>на авось</w:t>
      </w:r>
      <w:r w:rsidRPr="00091063">
        <w:rPr>
          <w:color w:val="000000"/>
        </w:rPr>
        <w:t> имеет значение ‘в надежде на ничтожно малый шанс’.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Чтобы у читателя сложилось представление о том, как употребляется слово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, приведу вначале два примера, взятые из Академического словаря (АН СССР 1957 – 1961):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>У меня голова болит; я вышла</w:t>
      </w:r>
      <w:r w:rsidR="007E11C5">
        <w:rPr>
          <w:i/>
          <w:iCs/>
          <w:color w:val="000000"/>
        </w:rPr>
        <w:t xml:space="preserve"> на воздух </w:t>
      </w:r>
      <w:r w:rsidR="007E11C5" w:rsidRPr="007E11C5">
        <w:rPr>
          <w:i/>
          <w:color w:val="202124"/>
          <w:shd w:val="clear" w:color="auto" w:fill="FFFFFF"/>
        </w:rPr>
        <w:t>—</w:t>
      </w:r>
      <w:r w:rsidRPr="00091063">
        <w:rPr>
          <w:i/>
          <w:iCs/>
          <w:color w:val="000000"/>
        </w:rPr>
        <w:t xml:space="preserve"> авось пройдет</w:t>
      </w:r>
      <w:r w:rsidRPr="00091063">
        <w:rPr>
          <w:color w:val="000000"/>
        </w:rPr>
        <w:t> (Тургенев)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>Дороги [через реку] нечего было искать; ее вовсе не было видно; следовало идти на авось: где лед держит пока ногу, туда и ступай</w:t>
      </w:r>
      <w:r w:rsidRPr="00091063">
        <w:rPr>
          <w:color w:val="000000"/>
        </w:rPr>
        <w:t> (Григорович).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То, что частица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 xml:space="preserve"> занимает важное место в русской культуре, и в частности, в русском способе мышления, </w:t>
      </w:r>
      <w:proofErr w:type="gramStart"/>
      <w:r w:rsidRPr="00091063">
        <w:rPr>
          <w:color w:val="000000"/>
        </w:rPr>
        <w:t>отражается в ее способности аккумулировать вокруг себя целую</w:t>
      </w:r>
      <w:proofErr w:type="gramEnd"/>
      <w:r w:rsidRPr="00091063">
        <w:rPr>
          <w:color w:val="000000"/>
        </w:rPr>
        <w:t xml:space="preserve"> семью родственных слов и выражений. Так, имеется, например, наречное сочетание </w:t>
      </w:r>
      <w:r w:rsidRPr="00091063">
        <w:rPr>
          <w:i/>
          <w:iCs/>
          <w:color w:val="000000"/>
        </w:rPr>
        <w:t>на авось</w:t>
      </w:r>
      <w:r w:rsidRPr="00091063">
        <w:rPr>
          <w:color w:val="000000"/>
        </w:rPr>
        <w:t>, означающее «действовать в соответствии с отношением, выраженным в слове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»; есть существительн</w:t>
      </w:r>
      <w:bookmarkStart w:id="0" w:name="_GoBack"/>
      <w:bookmarkEnd w:id="0"/>
      <w:r w:rsidRPr="00091063">
        <w:rPr>
          <w:color w:val="000000"/>
        </w:rPr>
        <w:t>ое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, обозначающее то же самое отношение, о котором идет речь (так сказать,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-отношение); есть глагол </w:t>
      </w:r>
      <w:proofErr w:type="spellStart"/>
      <w:r w:rsidRPr="00091063">
        <w:rPr>
          <w:i/>
          <w:iCs/>
          <w:color w:val="000000"/>
        </w:rPr>
        <w:t>авоськать</w:t>
      </w:r>
      <w:proofErr w:type="spellEnd"/>
      <w:r w:rsidRPr="00091063">
        <w:rPr>
          <w:color w:val="000000"/>
        </w:rPr>
        <w:t> со значением ‘иметь обыкновение говорить авось’ (ср. Даль 1955 [1882]: 4); есть существительное </w:t>
      </w:r>
      <w:r w:rsidRPr="00091063">
        <w:rPr>
          <w:i/>
          <w:iCs/>
          <w:color w:val="000000"/>
        </w:rPr>
        <w:t>авоська</w:t>
      </w:r>
      <w:r w:rsidRPr="00091063">
        <w:rPr>
          <w:color w:val="000000"/>
        </w:rPr>
        <w:t>, обозначающее сетчатую сумку (которая могла бы, возможно, окажись она под рукой, пригодиться), и др. &lt;…&gt;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Об огромной роли, которую «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-отношение» играет в русской культуре, говорит бесчисленное количество передаваемых из поколения в поколение народных пословиц и поговорок (часто даже рифмованных). Даль (1955 [1882]) приводит (среди многих других) следующие примеры: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 xml:space="preserve">Авось, </w:t>
      </w:r>
      <w:proofErr w:type="gramStart"/>
      <w:r w:rsidRPr="00091063">
        <w:rPr>
          <w:i/>
          <w:iCs/>
          <w:color w:val="000000"/>
        </w:rPr>
        <w:t>небось</w:t>
      </w:r>
      <w:proofErr w:type="gramEnd"/>
      <w:r w:rsidRPr="00091063">
        <w:rPr>
          <w:i/>
          <w:iCs/>
          <w:color w:val="000000"/>
        </w:rPr>
        <w:t>, да третий как-нибудь.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lastRenderedPageBreak/>
        <w:t xml:space="preserve">Держись </w:t>
      </w:r>
      <w:proofErr w:type="gramStart"/>
      <w:r w:rsidRPr="00091063">
        <w:rPr>
          <w:i/>
          <w:iCs/>
          <w:color w:val="000000"/>
        </w:rPr>
        <w:t>за</w:t>
      </w:r>
      <w:proofErr w:type="gramEnd"/>
      <w:r w:rsidRPr="00091063">
        <w:rPr>
          <w:i/>
          <w:iCs/>
          <w:color w:val="000000"/>
        </w:rPr>
        <w:t xml:space="preserve"> авось, поколь не сорвалось.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proofErr w:type="spellStart"/>
      <w:r w:rsidRPr="00091063">
        <w:rPr>
          <w:i/>
          <w:iCs/>
          <w:color w:val="000000"/>
        </w:rPr>
        <w:t>Авосьевы</w:t>
      </w:r>
      <w:proofErr w:type="spellEnd"/>
      <w:r w:rsidRPr="00091063">
        <w:rPr>
          <w:i/>
          <w:iCs/>
          <w:color w:val="000000"/>
        </w:rPr>
        <w:t xml:space="preserve"> города не горожены, </w:t>
      </w:r>
      <w:proofErr w:type="spellStart"/>
      <w:r w:rsidRPr="00091063">
        <w:rPr>
          <w:i/>
          <w:iCs/>
          <w:color w:val="000000"/>
        </w:rPr>
        <w:t>авоськины</w:t>
      </w:r>
      <w:proofErr w:type="spellEnd"/>
      <w:r w:rsidRPr="00091063">
        <w:rPr>
          <w:color w:val="000000"/>
        </w:rPr>
        <w:t xml:space="preserve"> дети не </w:t>
      </w:r>
      <w:proofErr w:type="spellStart"/>
      <w:r w:rsidRPr="00091063">
        <w:rPr>
          <w:color w:val="000000"/>
        </w:rPr>
        <w:t>рожены</w:t>
      </w:r>
      <w:proofErr w:type="spellEnd"/>
      <w:r w:rsidRPr="00091063">
        <w:rPr>
          <w:color w:val="000000"/>
        </w:rPr>
        <w:t>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i/>
          <w:iCs/>
          <w:color w:val="000000"/>
        </w:rPr>
        <w:t xml:space="preserve">Кто </w:t>
      </w:r>
      <w:proofErr w:type="spellStart"/>
      <w:r w:rsidRPr="00091063">
        <w:rPr>
          <w:i/>
          <w:iCs/>
          <w:color w:val="000000"/>
        </w:rPr>
        <w:t>авосьничает</w:t>
      </w:r>
      <w:proofErr w:type="spellEnd"/>
      <w:r w:rsidRPr="00091063">
        <w:rPr>
          <w:i/>
          <w:iCs/>
          <w:color w:val="000000"/>
        </w:rPr>
        <w:t>, тот и постничает.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Так что же все-таки означает «</w:t>
      </w:r>
      <w:r w:rsidRPr="00091063">
        <w:rPr>
          <w:i/>
          <w:iCs/>
          <w:color w:val="000000"/>
        </w:rPr>
        <w:t>русское авось</w:t>
      </w:r>
      <w:r w:rsidRPr="00091063">
        <w:rPr>
          <w:color w:val="000000"/>
        </w:rPr>
        <w:t>»? По существу это отношение, трактующее жизнь как вещь непредсказуемую: «нет смысла строить какие-то планы и пытаться их осуществлять; невозможно рационально организовать свою жизнь, поскольку жизнь нами не контролируется; самое лучшее, что остается делать, это положиться на удачу». Предлагаю следующее толкование частицы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: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я бы хотел этого: X случится со мной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поэтому я сделаю Y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я не могу думать: «я знаю, что если я сделаю это, случится X»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никто не может думать: «я знаю, что случится со мной»</w:t>
      </w:r>
    </w:p>
    <w:p w:rsidR="00091063" w:rsidRPr="00091063" w:rsidRDefault="00091063" w:rsidP="00091063">
      <w:pPr>
        <w:pStyle w:val="a3"/>
        <w:jc w:val="both"/>
        <w:rPr>
          <w:color w:val="000000"/>
        </w:rPr>
      </w:pPr>
      <w:r w:rsidRPr="00091063">
        <w:rPr>
          <w:color w:val="000000"/>
        </w:rPr>
        <w:t>Таким образом, русская частица </w:t>
      </w:r>
      <w:r w:rsidRPr="00091063">
        <w:rPr>
          <w:i/>
          <w:iCs/>
          <w:color w:val="000000"/>
        </w:rPr>
        <w:t>авось</w:t>
      </w:r>
      <w:r w:rsidRPr="00091063">
        <w:rPr>
          <w:color w:val="000000"/>
        </w:rPr>
        <w:t> подводит краткий итог теме, пронизывающий насквозь русский язык и русскую культуру, - теме судьбы, неконтролируемости событий, существованию в непознаваемом и не контролируемом рациональным сознанием мире. Если у нас все хорошо, то это лишь потому, что нам просто повезло, а вовсе не потому, что мы овладели какими-то знаниями или умениями и подчинили себе окружающий нас мир. Жизнь непредсказуема и неуправляема, и не нужно чересчур полагаться на силы разума, логики или на свои рациональные действия.</w:t>
      </w:r>
    </w:p>
    <w:p w:rsidR="00091063" w:rsidRPr="00091063" w:rsidRDefault="00091063" w:rsidP="0009106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091063" w:rsidRPr="00091063" w:rsidRDefault="00091063" w:rsidP="000910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u w:val="single"/>
          <w:lang w:eastAsia="ru-RU"/>
        </w:rPr>
      </w:pPr>
      <w:proofErr w:type="spellStart"/>
      <w:r w:rsidRPr="0009106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u w:val="single"/>
          <w:lang w:eastAsia="ru-RU"/>
        </w:rPr>
        <w:t>Послетекстовые</w:t>
      </w:r>
      <w:proofErr w:type="spellEnd"/>
      <w:r w:rsidRPr="0009106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u w:val="single"/>
          <w:lang w:eastAsia="ru-RU"/>
        </w:rPr>
        <w:t xml:space="preserve"> задания</w:t>
      </w:r>
    </w:p>
    <w:p w:rsidR="00091063" w:rsidRPr="00091063" w:rsidRDefault="00091063" w:rsidP="00091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 каком основании А. </w:t>
      </w:r>
      <w:proofErr w:type="spellStart"/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Вежбицкая</w:t>
      </w:r>
      <w:proofErr w:type="spellEnd"/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делает вывод о том, что слово </w:t>
      </w:r>
      <w:r w:rsidRPr="000910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авось</w:t>
      </w: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 значимым в русской культуре и русском способе мышления?</w:t>
      </w:r>
    </w:p>
    <w:p w:rsidR="00091063" w:rsidRPr="00091063" w:rsidRDefault="00091063" w:rsidP="00091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Как вы понимаете предложенное А. </w:t>
      </w:r>
      <w:proofErr w:type="spellStart"/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Вежбицкой</w:t>
      </w:r>
      <w:proofErr w:type="spellEnd"/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толкование частицы </w:t>
      </w:r>
      <w:r w:rsidRPr="000910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авось</w:t>
      </w: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Приведите ситуативный пример использования этого слова, отражающий ваше понимание толкования.</w:t>
      </w:r>
    </w:p>
    <w:p w:rsidR="00091063" w:rsidRPr="00091063" w:rsidRDefault="00091063" w:rsidP="00091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Какое общефилософское осмысление частицы </w:t>
      </w:r>
      <w:r w:rsidRPr="000910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авось</w:t>
      </w: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предлагает автор?</w:t>
      </w:r>
    </w:p>
    <w:p w:rsidR="00091063" w:rsidRPr="00091063" w:rsidRDefault="00091063" w:rsidP="00091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Сравните толкование, предложенное А. </w:t>
      </w:r>
      <w:proofErr w:type="spellStart"/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Вежбицко</w:t>
      </w:r>
      <w:r w:rsidR="00EA00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proofErr w:type="spellEnd"/>
      <w:r w:rsidR="00EA00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толкования, созданные Ю. Д. </w:t>
      </w: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Апресяном? Похожи ли они между с</w:t>
      </w:r>
      <w:r w:rsidR="00EA00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обой? Можно ли их сопоставить с </w:t>
      </w: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толкованиями словаря (для этого найдите соответствующие статьи в толковом словаре С.</w:t>
      </w:r>
      <w:r w:rsidR="00EA00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910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Ожегова).</w:t>
      </w:r>
    </w:p>
    <w:p w:rsidR="004D2F7E" w:rsidRPr="00091063" w:rsidRDefault="004D2F7E" w:rsidP="0009106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D2F7E" w:rsidRPr="0009106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405" w:rsidRDefault="00D85405" w:rsidP="00B76E42">
      <w:pPr>
        <w:spacing w:after="0" w:line="240" w:lineRule="auto"/>
      </w:pPr>
      <w:r>
        <w:separator/>
      </w:r>
    </w:p>
  </w:endnote>
  <w:endnote w:type="continuationSeparator" w:id="0">
    <w:p w:rsidR="00D85405" w:rsidRDefault="00D85405" w:rsidP="00B7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405" w:rsidRDefault="00D85405" w:rsidP="00B76E42">
      <w:pPr>
        <w:spacing w:after="0" w:line="240" w:lineRule="auto"/>
      </w:pPr>
      <w:r>
        <w:separator/>
      </w:r>
    </w:p>
  </w:footnote>
  <w:footnote w:type="continuationSeparator" w:id="0">
    <w:p w:rsidR="00D85405" w:rsidRDefault="00D85405" w:rsidP="00B7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E42" w:rsidRDefault="00B76E4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editId="649323FF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Надпись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76E42" w:rsidRPr="00A37EA6" w:rsidRDefault="00B76E42" w:rsidP="00B76E42">
                          <w:pPr>
                            <w:spacing w:after="0" w:line="240" w:lineRule="auto"/>
                            <w:jc w:val="right"/>
                            <w:rPr>
                              <w:lang w:val="cs-CZ"/>
                            </w:rPr>
                          </w:pPr>
                          <w:r>
                            <w:t xml:space="preserve">Лексикология русского языка: </w:t>
                          </w:r>
                          <w:r>
                            <w:rPr>
                              <w:lang w:val="cs-CZ"/>
                            </w:rPr>
                            <w:t>LER</w:t>
                          </w:r>
                        </w:p>
                        <w:p w:rsidR="00B76E42" w:rsidRDefault="00B76E42" w:rsidP="00B76E42">
                          <w:pPr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75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" o:allowincell="f" filled="f" stroked="f">
              <v:textbox style="mso-fit-shape-to-text:t" inset=",0,,0">
                <w:txbxContent>
                  <w:p w:rsidR="00B76E42" w:rsidRPr="00A37EA6" w:rsidRDefault="00B76E42" w:rsidP="00B76E42">
                    <w:pPr>
                      <w:spacing w:after="0" w:line="240" w:lineRule="auto"/>
                      <w:jc w:val="right"/>
                      <w:rPr>
                        <w:lang w:val="cs-CZ"/>
                      </w:rPr>
                    </w:pPr>
                    <w:r>
                      <w:t xml:space="preserve">Лексикология русского языка: </w:t>
                    </w:r>
                    <w:r>
                      <w:rPr>
                        <w:lang w:val="cs-CZ"/>
                      </w:rPr>
                      <w:t>LER</w:t>
                    </w:r>
                  </w:p>
                  <w:p w:rsidR="00B76E42" w:rsidRDefault="00B76E42" w:rsidP="00B76E42">
                    <w:pPr>
                      <w:spacing w:after="0" w:line="240" w:lineRule="auto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editId="27807FA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6" name="Надпись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B76E42" w:rsidRDefault="00B76E42">
                          <w:pPr>
                            <w:spacing w:after="0" w:line="240" w:lineRule="auto"/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="007E11C5" w:rsidRPr="007E11C5">
                            <w:rPr>
                              <w:noProof/>
                              <w:color w:val="FFFFFF" w:themeColor="background1"/>
                              <w14:numForm w14:val="lining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476" o:spid="_x0000_s1027" type="#_x0000_t202" style="position:absolute;margin-left:20.8pt;margin-top:0;width:1in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" o:allowincell="f" fillcolor="#4f81bd [3204]" stroked="f">
              <v:textbox style="mso-fit-shape-to-text:t" inset=",0,,0">
                <w:txbxContent>
                  <w:p w:rsidR="00B76E42" w:rsidRDefault="00B76E42">
                    <w:pPr>
                      <w:spacing w:after="0" w:line="240" w:lineRule="auto"/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="007E11C5" w:rsidRPr="007E11C5">
                      <w:rPr>
                        <w:noProof/>
                        <w:color w:val="FFFFFF" w:themeColor="background1"/>
                        <w14:numForm w14:val="lining"/>
                      </w:rPr>
                      <w:t>4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F80"/>
    <w:rsid w:val="00091063"/>
    <w:rsid w:val="004D2F7E"/>
    <w:rsid w:val="00552F80"/>
    <w:rsid w:val="00707944"/>
    <w:rsid w:val="007E11C5"/>
    <w:rsid w:val="009C5A0F"/>
    <w:rsid w:val="00B76E42"/>
    <w:rsid w:val="00D85405"/>
    <w:rsid w:val="00EA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10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10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0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91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910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B76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76E42"/>
  </w:style>
  <w:style w:type="paragraph" w:styleId="a6">
    <w:name w:val="footer"/>
    <w:basedOn w:val="a"/>
    <w:link w:val="a7"/>
    <w:uiPriority w:val="99"/>
    <w:unhideWhenUsed/>
    <w:rsid w:val="00B76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6E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10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10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0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91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910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B76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76E42"/>
  </w:style>
  <w:style w:type="paragraph" w:styleId="a6">
    <w:name w:val="footer"/>
    <w:basedOn w:val="a"/>
    <w:link w:val="a7"/>
    <w:uiPriority w:val="99"/>
    <w:unhideWhenUsed/>
    <w:rsid w:val="00B76E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76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7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4C024-3E4F-436A-917F-2BD31239F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1496</Words>
  <Characters>8533</Characters>
  <Application>Microsoft Office Word</Application>
  <DocSecurity>0</DocSecurity>
  <Lines>71</Lines>
  <Paragraphs>20</Paragraphs>
  <ScaleCrop>false</ScaleCrop>
  <Company/>
  <LinksUpToDate>false</LinksUpToDate>
  <CharactersWithSpaces>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2023-02-12T17:27:00Z</dcterms:created>
  <dcterms:modified xsi:type="dcterms:W3CDTF">2023-02-12T21:06:00Z</dcterms:modified>
</cp:coreProperties>
</file>